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8DA9" w14:textId="77D2C1D1" w:rsidR="007C699D" w:rsidRPr="00EB4527" w:rsidRDefault="00DE0DE2" w:rsidP="00A27F19">
      <w:pPr>
        <w:pStyle w:val="FG-TOPHEADING"/>
      </w:pPr>
      <w:r w:rsidRPr="00EB4527">
        <w:t xml:space="preserve">Maintaining Compliance </w:t>
      </w:r>
      <w:r w:rsidR="000A291D">
        <w:t>Annual</w:t>
      </w:r>
      <w:r w:rsidR="00525E36">
        <w:t xml:space="preserve"> </w:t>
      </w:r>
      <w:r w:rsidR="000A291D">
        <w:t>Checklist</w:t>
      </w:r>
    </w:p>
    <w:p w14:paraId="054F63D7" w14:textId="3375D053" w:rsidR="00EB4527" w:rsidRPr="00D30F8A" w:rsidRDefault="00EB4527" w:rsidP="00D30F8A">
      <w:pPr>
        <w:spacing w:before="120" w:after="240"/>
        <w:rPr>
          <w:rFonts w:cs="Calibri"/>
          <w:i/>
          <w:iCs/>
          <w:szCs w:val="22"/>
        </w:rPr>
      </w:pPr>
      <w:r w:rsidRPr="00D30F8A">
        <w:rPr>
          <w:rFonts w:cs="Calibri"/>
          <w:b/>
          <w:bCs/>
          <w:i/>
          <w:iCs/>
          <w:szCs w:val="22"/>
        </w:rPr>
        <w:t>Disclaimer:</w:t>
      </w:r>
      <w:r w:rsidRPr="00D30F8A">
        <w:rPr>
          <w:rFonts w:cs="Calibri"/>
          <w:i/>
          <w:iCs/>
          <w:szCs w:val="22"/>
        </w:rPr>
        <w:t xml:space="preserve"> This tool is not intended as legal advice. Your organizational goals, purpose, values, and bylaws should drive the creation of committee descriptions. </w:t>
      </w:r>
    </w:p>
    <w:p w14:paraId="51B5E19B" w14:textId="5B835F5F" w:rsidR="00EB4527" w:rsidRPr="000478DA" w:rsidRDefault="00EB4527" w:rsidP="00525E36">
      <w:pPr>
        <w:spacing w:before="120" w:after="240"/>
        <w:rPr>
          <w:rFonts w:cs="Cambria"/>
          <w:szCs w:val="22"/>
        </w:rPr>
      </w:pPr>
      <w:r w:rsidRPr="000478DA">
        <w:rPr>
          <w:rFonts w:cs="Cambria"/>
          <w:szCs w:val="22"/>
        </w:rPr>
        <w:t xml:space="preserve">Following is a checklist of the necessary documents and actions to ensure that the organization you represent is properly protected from potential legal </w:t>
      </w:r>
      <w:r>
        <w:rPr>
          <w:rFonts w:cs="Cambria"/>
          <w:szCs w:val="22"/>
        </w:rPr>
        <w:t xml:space="preserve">consequences that could occur. </w:t>
      </w:r>
      <w:r w:rsidRPr="000478DA">
        <w:rPr>
          <w:rFonts w:cs="Cambria"/>
          <w:szCs w:val="22"/>
        </w:rPr>
        <w:t xml:space="preserve">Like any document created to apply generally to a group, your organization may have other specific needs and </w:t>
      </w:r>
      <w:r>
        <w:rPr>
          <w:rFonts w:cs="Cambria"/>
          <w:szCs w:val="22"/>
        </w:rPr>
        <w:t>issues that must be addressed. This list</w:t>
      </w:r>
      <w:r w:rsidRPr="000478DA">
        <w:rPr>
          <w:rFonts w:cs="Cambria"/>
          <w:szCs w:val="22"/>
        </w:rPr>
        <w:t xml:space="preserve"> is provided as an outline for discussion by staff and board members charged with ensuring the continued legal compliance of the organization.</w:t>
      </w:r>
    </w:p>
    <w:p w14:paraId="499CE17B" w14:textId="77F224E6" w:rsidR="00EB4527" w:rsidRPr="000478DA" w:rsidRDefault="00EB4527" w:rsidP="00525E36">
      <w:pPr>
        <w:spacing w:before="120" w:after="240"/>
        <w:rPr>
          <w:rFonts w:cs="Cambria"/>
          <w:szCs w:val="22"/>
        </w:rPr>
      </w:pPr>
      <w:r w:rsidRPr="000478DA">
        <w:rPr>
          <w:rFonts w:cs="Cambria"/>
          <w:szCs w:val="22"/>
        </w:rPr>
        <w:t>It is always prudent to periodically implement a “legal audit” to make sure that the individual needs of your organization are properly considered in your actions. Providing protection from the legal ramifications or every activity and action of the organization, its boards, officers, employees</w:t>
      </w:r>
      <w:r>
        <w:rPr>
          <w:rFonts w:cs="Cambria"/>
          <w:szCs w:val="22"/>
        </w:rPr>
        <w:t>,</w:t>
      </w:r>
      <w:r w:rsidRPr="000478DA">
        <w:rPr>
          <w:rFonts w:cs="Cambria"/>
          <w:szCs w:val="22"/>
        </w:rPr>
        <w:t xml:space="preserve"> and volunteers is an impossible task. However, this checklist is intended to provide at least the minimum consideration that will cover most circumstances you may confront. </w:t>
      </w:r>
    </w:p>
    <w:p w14:paraId="22831449" w14:textId="77777777" w:rsidR="00EB4527" w:rsidRPr="005479EF" w:rsidRDefault="00EB4527" w:rsidP="00EB4527">
      <w:pPr>
        <w:spacing w:line="271" w:lineRule="auto"/>
        <w:rPr>
          <w:rFonts w:cs="Calibri"/>
          <w:bCs/>
          <w:w w:val="105"/>
          <w:szCs w:val="22"/>
        </w:rPr>
      </w:pPr>
      <w:r>
        <w:rPr>
          <w:rFonts w:cs="Calibri"/>
          <w:bCs/>
          <w:i/>
          <w:iCs/>
          <w:w w:val="105"/>
          <w:szCs w:val="22"/>
        </w:rPr>
        <w:t>________________</w:t>
      </w:r>
      <w:r w:rsidRPr="00EB4527">
        <w:rPr>
          <w:rFonts w:ascii="Aptos Display" w:hAnsi="Aptos Display" w:cs="Aptos Display"/>
          <w:i/>
          <w:szCs w:val="22"/>
        </w:rPr>
        <w:t>__________________________________________________________________________</w:t>
      </w:r>
    </w:p>
    <w:p w14:paraId="19ADFDE1" w14:textId="77777777" w:rsidR="00A13990" w:rsidRPr="00852C48" w:rsidRDefault="00A13990" w:rsidP="00852C48">
      <w:pPr>
        <w:spacing w:before="120" w:after="120"/>
        <w:rPr>
          <w:rFonts w:cs="Calibri"/>
          <w:b/>
          <w:bCs/>
          <w:szCs w:val="22"/>
        </w:rPr>
      </w:pPr>
      <w:r w:rsidRPr="00852C48">
        <w:rPr>
          <w:rFonts w:cs="Calibri"/>
          <w:b/>
          <w:bCs/>
          <w:szCs w:val="22"/>
        </w:rPr>
        <w:t>Please keep in mind that:</w:t>
      </w:r>
    </w:p>
    <w:p w14:paraId="42F14D8C" w14:textId="77777777" w:rsidR="00A13990" w:rsidRPr="00852C48" w:rsidRDefault="00A13990" w:rsidP="00852C48">
      <w:pPr>
        <w:numPr>
          <w:ilvl w:val="0"/>
          <w:numId w:val="24"/>
        </w:numPr>
        <w:spacing w:before="120" w:after="120"/>
        <w:rPr>
          <w:rFonts w:cs="Calibri"/>
          <w:szCs w:val="22"/>
        </w:rPr>
      </w:pPr>
      <w:r w:rsidRPr="00852C48">
        <w:rPr>
          <w:rFonts w:cs="Calibri"/>
          <w:szCs w:val="22"/>
        </w:rPr>
        <w:t>The checklist is developed for publically supported charitable organizations and not private foundations.</w:t>
      </w:r>
    </w:p>
    <w:p w14:paraId="3E38BF2A" w14:textId="77777777" w:rsidR="00A13990" w:rsidRPr="00852C48" w:rsidRDefault="00A13990" w:rsidP="00852C48">
      <w:pPr>
        <w:numPr>
          <w:ilvl w:val="0"/>
          <w:numId w:val="24"/>
        </w:numPr>
        <w:spacing w:before="120" w:after="120"/>
        <w:rPr>
          <w:rFonts w:cs="Calibri"/>
          <w:szCs w:val="22"/>
        </w:rPr>
      </w:pPr>
      <w:r w:rsidRPr="00852C48">
        <w:rPr>
          <w:rFonts w:cs="Calibri"/>
          <w:szCs w:val="22"/>
        </w:rPr>
        <w:t>Supporting organizations are required to comply with other rules developed and administered by the IRS that cause significant additional compliance responsibilities.</w:t>
      </w:r>
    </w:p>
    <w:p w14:paraId="220A76CA" w14:textId="77777777" w:rsidR="00A13990" w:rsidRPr="00852C48" w:rsidRDefault="00A13990" w:rsidP="00852C48">
      <w:pPr>
        <w:numPr>
          <w:ilvl w:val="0"/>
          <w:numId w:val="24"/>
        </w:numPr>
        <w:spacing w:before="120" w:after="120"/>
        <w:rPr>
          <w:rFonts w:cs="Calibri"/>
          <w:szCs w:val="22"/>
        </w:rPr>
      </w:pPr>
      <w:r w:rsidRPr="00852C48">
        <w:rPr>
          <w:rFonts w:cs="Calibri"/>
          <w:szCs w:val="22"/>
        </w:rPr>
        <w:t>Specially created trust instruments require specific legal expertise in interpretation – periodic consultation with legal counsel is recommended.</w:t>
      </w:r>
    </w:p>
    <w:p w14:paraId="067BF6A2" w14:textId="2121CE91" w:rsidR="00A13990" w:rsidRPr="00852C48" w:rsidRDefault="00EB4527" w:rsidP="00852C48">
      <w:pPr>
        <w:numPr>
          <w:ilvl w:val="0"/>
          <w:numId w:val="24"/>
        </w:numPr>
        <w:spacing w:before="120" w:after="120"/>
        <w:rPr>
          <w:rFonts w:cs="Calibri"/>
          <w:szCs w:val="22"/>
        </w:rPr>
      </w:pPr>
      <w:r w:rsidRPr="00852C48">
        <w:rPr>
          <w:rFonts w:cs="Calibri"/>
          <w:szCs w:val="22"/>
        </w:rPr>
        <w:t>L</w:t>
      </w:r>
      <w:r w:rsidR="00A13990" w:rsidRPr="00852C48">
        <w:rPr>
          <w:rFonts w:cs="Calibri"/>
          <w:szCs w:val="22"/>
        </w:rPr>
        <w:t xml:space="preserve">aws change </w:t>
      </w:r>
      <w:r w:rsidR="00852C48" w:rsidRPr="00852C48">
        <w:rPr>
          <w:rFonts w:cs="Calibri"/>
          <w:szCs w:val="22"/>
        </w:rPr>
        <w:t>frequently</w:t>
      </w:r>
      <w:r w:rsidR="00A13990" w:rsidRPr="00852C48">
        <w:rPr>
          <w:rFonts w:cs="Calibri"/>
          <w:szCs w:val="22"/>
        </w:rPr>
        <w:t xml:space="preserve"> and this listing is best used in Alaska by an experienced legal advisor because its publication is geographically and time</w:t>
      </w:r>
      <w:r w:rsidR="00852C48">
        <w:rPr>
          <w:rFonts w:cs="Calibri"/>
          <w:szCs w:val="22"/>
        </w:rPr>
        <w:t xml:space="preserve"> </w:t>
      </w:r>
      <w:r w:rsidR="00A13990" w:rsidRPr="00852C48">
        <w:rPr>
          <w:rFonts w:cs="Calibri"/>
          <w:szCs w:val="22"/>
        </w:rPr>
        <w:t>sensitive.</w:t>
      </w:r>
    </w:p>
    <w:p w14:paraId="5CB150C2" w14:textId="77777777" w:rsidR="00F74A14" w:rsidRPr="00852C48" w:rsidRDefault="00F74A14" w:rsidP="00852C48">
      <w:pPr>
        <w:spacing w:before="120" w:after="120"/>
        <w:rPr>
          <w:rFonts w:cs="Calibri"/>
          <w:b/>
          <w:bCs/>
          <w:szCs w:val="22"/>
        </w:rPr>
      </w:pPr>
    </w:p>
    <w:p w14:paraId="19740D41" w14:textId="42355DFB" w:rsidR="00A13990" w:rsidRPr="00852C48" w:rsidRDefault="00A13990" w:rsidP="00852C48">
      <w:pPr>
        <w:spacing w:before="120" w:after="120"/>
        <w:rPr>
          <w:rFonts w:cs="Calibri"/>
          <w:b/>
          <w:bCs/>
          <w:szCs w:val="22"/>
        </w:rPr>
      </w:pPr>
      <w:r w:rsidRPr="00852C48">
        <w:rPr>
          <w:rFonts w:cs="Calibri"/>
          <w:b/>
          <w:bCs/>
          <w:szCs w:val="22"/>
        </w:rPr>
        <w:t>Use th</w:t>
      </w:r>
      <w:r w:rsidR="00852C48">
        <w:rPr>
          <w:rFonts w:cs="Calibri"/>
          <w:b/>
          <w:bCs/>
          <w:szCs w:val="22"/>
        </w:rPr>
        <w:t>is</w:t>
      </w:r>
      <w:r w:rsidRPr="00852C48">
        <w:rPr>
          <w:rFonts w:cs="Calibri"/>
          <w:b/>
          <w:bCs/>
          <w:szCs w:val="22"/>
        </w:rPr>
        <w:t xml:space="preserve"> list to help you periodically review important aspects of your organization: </w:t>
      </w:r>
    </w:p>
    <w:p w14:paraId="22C5F0C3" w14:textId="7F0D77D7" w:rsidR="00EB4527" w:rsidRPr="00852C48" w:rsidRDefault="00A13990" w:rsidP="00852C48">
      <w:pPr>
        <w:numPr>
          <w:ilvl w:val="0"/>
          <w:numId w:val="28"/>
        </w:numPr>
        <w:spacing w:before="120" w:after="120"/>
        <w:rPr>
          <w:rFonts w:cs="Calibri"/>
          <w:szCs w:val="22"/>
        </w:rPr>
      </w:pPr>
      <w:r w:rsidRPr="00852C48">
        <w:rPr>
          <w:rFonts w:cs="Calibri"/>
          <w:szCs w:val="22"/>
        </w:rPr>
        <w:t>The or</w:t>
      </w:r>
      <w:r w:rsidR="00EB00A7" w:rsidRPr="00852C48">
        <w:rPr>
          <w:rFonts w:cs="Calibri"/>
          <w:szCs w:val="22"/>
        </w:rPr>
        <w:t xml:space="preserve">ganization maintains a </w:t>
      </w:r>
      <w:r w:rsidR="00EB00A7" w:rsidRPr="00852C48">
        <w:rPr>
          <w:rFonts w:cs="Calibri"/>
          <w:b/>
          <w:bCs/>
          <w:szCs w:val="22"/>
        </w:rPr>
        <w:t>legible corporate r</w:t>
      </w:r>
      <w:r w:rsidRPr="00852C48">
        <w:rPr>
          <w:rFonts w:cs="Calibri"/>
          <w:b/>
          <w:bCs/>
          <w:szCs w:val="22"/>
        </w:rPr>
        <w:t>ecord</w:t>
      </w:r>
      <w:r w:rsidRPr="00852C48">
        <w:rPr>
          <w:rFonts w:cs="Calibri"/>
          <w:szCs w:val="22"/>
        </w:rPr>
        <w:t xml:space="preserve">. The record is a repository of all formal documents </w:t>
      </w:r>
      <w:r w:rsidR="00AF03FD" w:rsidRPr="00852C48">
        <w:rPr>
          <w:rFonts w:cs="Calibri"/>
          <w:szCs w:val="22"/>
        </w:rPr>
        <w:t>(Form 1023, Forms 990, Alaska Biennial Reports, etc.), corporate minutes</w:t>
      </w:r>
      <w:r w:rsidR="00EB4527" w:rsidRPr="00852C48">
        <w:rPr>
          <w:rFonts w:cs="Calibri"/>
          <w:szCs w:val="22"/>
        </w:rPr>
        <w:t>,</w:t>
      </w:r>
      <w:r w:rsidR="00AF03FD" w:rsidRPr="00852C48">
        <w:rPr>
          <w:rFonts w:cs="Calibri"/>
          <w:szCs w:val="22"/>
        </w:rPr>
        <w:t xml:space="preserve"> </w:t>
      </w:r>
      <w:r w:rsidRPr="00852C48">
        <w:rPr>
          <w:rFonts w:cs="Calibri"/>
          <w:szCs w:val="22"/>
        </w:rPr>
        <w:t>and records of</w:t>
      </w:r>
      <w:r w:rsidR="00EB00A7" w:rsidRPr="00852C48">
        <w:rPr>
          <w:rFonts w:cs="Calibri"/>
          <w:szCs w:val="22"/>
        </w:rPr>
        <w:t xml:space="preserve"> meetings of the organization. </w:t>
      </w:r>
      <w:r w:rsidRPr="00852C48">
        <w:rPr>
          <w:rFonts w:cs="Calibri"/>
          <w:szCs w:val="22"/>
        </w:rPr>
        <w:t xml:space="preserve">This repository may hold either paper or electronic (be sure you have policies regarding “back-up” of electronic records). </w:t>
      </w:r>
      <w:r w:rsidR="00852C48">
        <w:rPr>
          <w:rFonts w:cs="Calibri"/>
          <w:szCs w:val="22"/>
        </w:rPr>
        <w:t>This record is</w:t>
      </w:r>
      <w:r w:rsidRPr="00852C48">
        <w:rPr>
          <w:rFonts w:cs="Calibri"/>
          <w:szCs w:val="22"/>
        </w:rPr>
        <w:t xml:space="preserve"> for the benefit</w:t>
      </w:r>
      <w:r w:rsidR="00245FF6" w:rsidRPr="00852C48">
        <w:rPr>
          <w:rFonts w:cs="Calibri"/>
          <w:szCs w:val="22"/>
        </w:rPr>
        <w:t xml:space="preserve"> of the organization, its board, </w:t>
      </w:r>
      <w:r w:rsidRPr="00852C48">
        <w:rPr>
          <w:rFonts w:cs="Calibri"/>
          <w:szCs w:val="22"/>
        </w:rPr>
        <w:t>and its members. This repository is subject to the organization’</w:t>
      </w:r>
      <w:r w:rsidR="00EB00A7" w:rsidRPr="00852C48">
        <w:rPr>
          <w:rFonts w:cs="Calibri"/>
          <w:szCs w:val="22"/>
        </w:rPr>
        <w:t xml:space="preserve">s document retention policies. </w:t>
      </w:r>
      <w:r w:rsidRPr="00852C48">
        <w:rPr>
          <w:rFonts w:cs="Calibri"/>
          <w:szCs w:val="22"/>
        </w:rPr>
        <w:t>An offsite back-up copy of all documents is maintained and updated on a regular basis. The record will include, at a minimum:</w:t>
      </w:r>
    </w:p>
    <w:p w14:paraId="1EB23F02" w14:textId="77777777" w:rsidR="00A13990" w:rsidRPr="00852C48" w:rsidRDefault="00A13990" w:rsidP="00852C48">
      <w:pPr>
        <w:numPr>
          <w:ilvl w:val="1"/>
          <w:numId w:val="28"/>
        </w:numPr>
        <w:spacing w:before="120" w:after="120"/>
        <w:rPr>
          <w:rFonts w:cs="Calibri"/>
          <w:szCs w:val="22"/>
        </w:rPr>
      </w:pPr>
      <w:r w:rsidRPr="00852C48">
        <w:rPr>
          <w:rFonts w:cs="Calibri"/>
          <w:b/>
          <w:bCs/>
          <w:szCs w:val="22"/>
        </w:rPr>
        <w:t>Original Articles of Incorporation</w:t>
      </w:r>
      <w:r w:rsidRPr="00852C48">
        <w:rPr>
          <w:rFonts w:cs="Calibri"/>
          <w:szCs w:val="22"/>
        </w:rPr>
        <w:t xml:space="preserve"> (Articles of Organization or Charter) and all subsequent amendments as approved by </w:t>
      </w:r>
      <w:r w:rsidR="00EB00A7" w:rsidRPr="00852C48">
        <w:rPr>
          <w:rFonts w:cs="Calibri"/>
          <w:szCs w:val="22"/>
        </w:rPr>
        <w:t>the State of Alaska, Department of Commerce and Economic Development, Division of Corporations</w:t>
      </w:r>
    </w:p>
    <w:p w14:paraId="37280538" w14:textId="77777777" w:rsidR="00A13990" w:rsidRPr="00852C48" w:rsidRDefault="00EB00A7" w:rsidP="00852C48">
      <w:pPr>
        <w:numPr>
          <w:ilvl w:val="0"/>
          <w:numId w:val="25"/>
        </w:numPr>
        <w:spacing w:before="120" w:after="120"/>
        <w:rPr>
          <w:rFonts w:cs="Calibri"/>
          <w:szCs w:val="22"/>
        </w:rPr>
      </w:pPr>
      <w:r w:rsidRPr="00852C48">
        <w:rPr>
          <w:rFonts w:cs="Calibri"/>
          <w:szCs w:val="22"/>
        </w:rPr>
        <w:t xml:space="preserve">The </w:t>
      </w:r>
      <w:r w:rsidRPr="00852C48">
        <w:rPr>
          <w:rFonts w:cs="Calibri"/>
          <w:b/>
          <w:bCs/>
          <w:szCs w:val="22"/>
        </w:rPr>
        <w:t>Certificate of E</w:t>
      </w:r>
      <w:r w:rsidR="00A13990" w:rsidRPr="00852C48">
        <w:rPr>
          <w:rFonts w:cs="Calibri"/>
          <w:b/>
          <w:bCs/>
          <w:szCs w:val="22"/>
        </w:rPr>
        <w:t xml:space="preserve">ntity </w:t>
      </w:r>
      <w:r w:rsidR="00A13990" w:rsidRPr="00852C48">
        <w:rPr>
          <w:rFonts w:cs="Calibri"/>
          <w:szCs w:val="22"/>
        </w:rPr>
        <w:t xml:space="preserve">status </w:t>
      </w:r>
      <w:r w:rsidR="0090661A" w:rsidRPr="00852C48">
        <w:rPr>
          <w:rFonts w:cs="Calibri"/>
          <w:szCs w:val="22"/>
        </w:rPr>
        <w:t>provided by the State of Alaska</w:t>
      </w:r>
    </w:p>
    <w:p w14:paraId="155D18DA" w14:textId="42BB7B8D" w:rsidR="00A13990" w:rsidRPr="00852C48" w:rsidRDefault="00A13990" w:rsidP="00852C48">
      <w:pPr>
        <w:numPr>
          <w:ilvl w:val="0"/>
          <w:numId w:val="25"/>
        </w:numPr>
        <w:spacing w:before="120" w:after="120"/>
        <w:rPr>
          <w:rFonts w:cs="Calibri"/>
          <w:szCs w:val="22"/>
        </w:rPr>
      </w:pPr>
      <w:r w:rsidRPr="00852C48">
        <w:rPr>
          <w:rFonts w:cs="Calibri"/>
          <w:szCs w:val="22"/>
        </w:rPr>
        <w:lastRenderedPageBreak/>
        <w:t xml:space="preserve">The </w:t>
      </w:r>
      <w:r w:rsidR="0090661A" w:rsidRPr="00852C48">
        <w:rPr>
          <w:rFonts w:cs="Calibri"/>
          <w:szCs w:val="22"/>
        </w:rPr>
        <w:t xml:space="preserve">organization’s </w:t>
      </w:r>
      <w:r w:rsidR="0090661A" w:rsidRPr="00852C48">
        <w:rPr>
          <w:rFonts w:cs="Calibri"/>
          <w:b/>
          <w:bCs/>
          <w:szCs w:val="22"/>
        </w:rPr>
        <w:t>business license</w:t>
      </w:r>
      <w:r w:rsidR="00852C48">
        <w:rPr>
          <w:rFonts w:cs="Calibri"/>
          <w:b/>
          <w:bCs/>
          <w:szCs w:val="22"/>
        </w:rPr>
        <w:t>,</w:t>
      </w:r>
      <w:r w:rsidR="00AF03FD" w:rsidRPr="00852C48">
        <w:rPr>
          <w:rFonts w:cs="Calibri"/>
          <w:szCs w:val="22"/>
        </w:rPr>
        <w:t xml:space="preserve"> if separate</w:t>
      </w:r>
    </w:p>
    <w:p w14:paraId="2F8F1F10" w14:textId="77777777" w:rsidR="00A13990" w:rsidRPr="00852C48" w:rsidRDefault="00EB00A7" w:rsidP="00852C48">
      <w:pPr>
        <w:numPr>
          <w:ilvl w:val="0"/>
          <w:numId w:val="25"/>
        </w:numPr>
        <w:spacing w:before="120" w:after="120"/>
        <w:rPr>
          <w:rFonts w:cs="Calibri"/>
          <w:szCs w:val="22"/>
        </w:rPr>
      </w:pPr>
      <w:r w:rsidRPr="00852C48">
        <w:rPr>
          <w:rFonts w:cs="Calibri"/>
          <w:szCs w:val="22"/>
        </w:rPr>
        <w:t xml:space="preserve">The </w:t>
      </w:r>
      <w:r w:rsidRPr="00852C48">
        <w:rPr>
          <w:rFonts w:cs="Calibri"/>
          <w:b/>
          <w:bCs/>
          <w:szCs w:val="22"/>
        </w:rPr>
        <w:t>current bylaws</w:t>
      </w:r>
      <w:r w:rsidRPr="00852C48">
        <w:rPr>
          <w:rFonts w:cs="Calibri"/>
          <w:szCs w:val="22"/>
        </w:rPr>
        <w:t xml:space="preserve"> signed by the s</w:t>
      </w:r>
      <w:r w:rsidR="00A13990" w:rsidRPr="00852C48">
        <w:rPr>
          <w:rFonts w:cs="Calibri"/>
          <w:szCs w:val="22"/>
        </w:rPr>
        <w:t xml:space="preserve">ecretary and </w:t>
      </w:r>
      <w:r w:rsidRPr="00852C48">
        <w:rPr>
          <w:rFonts w:cs="Calibri"/>
          <w:szCs w:val="22"/>
        </w:rPr>
        <w:t>attested to by a d</w:t>
      </w:r>
      <w:r w:rsidR="0090661A" w:rsidRPr="00852C48">
        <w:rPr>
          <w:rFonts w:cs="Calibri"/>
          <w:szCs w:val="22"/>
        </w:rPr>
        <w:t>irector</w:t>
      </w:r>
    </w:p>
    <w:p w14:paraId="20A787AD" w14:textId="77777777" w:rsidR="00A13990" w:rsidRPr="00852C48" w:rsidRDefault="00A13990" w:rsidP="00852C48">
      <w:pPr>
        <w:numPr>
          <w:ilvl w:val="0"/>
          <w:numId w:val="25"/>
        </w:numPr>
        <w:spacing w:before="120" w:after="120"/>
        <w:rPr>
          <w:rFonts w:cs="Calibri"/>
          <w:szCs w:val="22"/>
        </w:rPr>
      </w:pPr>
      <w:r w:rsidRPr="00852C48">
        <w:rPr>
          <w:rFonts w:cs="Calibri"/>
          <w:szCs w:val="22"/>
        </w:rPr>
        <w:t xml:space="preserve">The </w:t>
      </w:r>
      <w:r w:rsidRPr="00852C48">
        <w:rPr>
          <w:rFonts w:cs="Calibri"/>
          <w:b/>
          <w:bCs/>
          <w:szCs w:val="22"/>
        </w:rPr>
        <w:t>Letter of Determination of Exempt Status</w:t>
      </w:r>
      <w:r w:rsidRPr="00852C48">
        <w:rPr>
          <w:rFonts w:cs="Calibri"/>
          <w:szCs w:val="22"/>
        </w:rPr>
        <w:t xml:space="preserve"> received fr</w:t>
      </w:r>
      <w:r w:rsidR="0090661A" w:rsidRPr="00852C48">
        <w:rPr>
          <w:rFonts w:cs="Calibri"/>
          <w:szCs w:val="22"/>
        </w:rPr>
        <w:t>om the Internal Revenue Service</w:t>
      </w:r>
    </w:p>
    <w:p w14:paraId="560CA9AD" w14:textId="77777777" w:rsidR="00A13990" w:rsidRPr="00852C48" w:rsidRDefault="00A13990" w:rsidP="00852C48">
      <w:pPr>
        <w:numPr>
          <w:ilvl w:val="0"/>
          <w:numId w:val="25"/>
        </w:numPr>
        <w:spacing w:before="120" w:after="120"/>
        <w:rPr>
          <w:rFonts w:cs="Calibri"/>
          <w:szCs w:val="22"/>
        </w:rPr>
      </w:pPr>
      <w:r w:rsidRPr="00852C48">
        <w:rPr>
          <w:rFonts w:cs="Calibri"/>
          <w:szCs w:val="22"/>
        </w:rPr>
        <w:t xml:space="preserve">The </w:t>
      </w:r>
      <w:r w:rsidRPr="00852C48">
        <w:rPr>
          <w:rFonts w:cs="Calibri"/>
          <w:b/>
          <w:bCs/>
          <w:szCs w:val="22"/>
        </w:rPr>
        <w:t>Form 1023</w:t>
      </w:r>
      <w:r w:rsidRPr="00852C48">
        <w:rPr>
          <w:rFonts w:cs="Calibri"/>
          <w:szCs w:val="22"/>
        </w:rPr>
        <w:t xml:space="preserve"> Application for Exempt Status originally filed wi</w:t>
      </w:r>
      <w:r w:rsidR="0090661A" w:rsidRPr="00852C48">
        <w:rPr>
          <w:rFonts w:cs="Calibri"/>
          <w:szCs w:val="22"/>
        </w:rPr>
        <w:t>th the Internal Revenue Service</w:t>
      </w:r>
    </w:p>
    <w:p w14:paraId="3ED623AB" w14:textId="77777777" w:rsidR="00A13990" w:rsidRPr="00852C48" w:rsidRDefault="00A13990" w:rsidP="00852C48">
      <w:pPr>
        <w:numPr>
          <w:ilvl w:val="0"/>
          <w:numId w:val="25"/>
        </w:numPr>
        <w:spacing w:before="120" w:after="120"/>
        <w:rPr>
          <w:rFonts w:cs="Calibri"/>
          <w:szCs w:val="22"/>
        </w:rPr>
      </w:pPr>
      <w:r w:rsidRPr="00852C48">
        <w:rPr>
          <w:rFonts w:cs="Calibri"/>
          <w:szCs w:val="22"/>
        </w:rPr>
        <w:t xml:space="preserve">The </w:t>
      </w:r>
      <w:r w:rsidRPr="00852C48">
        <w:rPr>
          <w:rFonts w:cs="Calibri"/>
          <w:b/>
          <w:bCs/>
          <w:szCs w:val="22"/>
        </w:rPr>
        <w:t>Annual Solicitation Report</w:t>
      </w:r>
      <w:r w:rsidRPr="00852C48">
        <w:rPr>
          <w:rFonts w:cs="Calibri"/>
          <w:szCs w:val="22"/>
        </w:rPr>
        <w:t xml:space="preserve"> filed with th</w:t>
      </w:r>
      <w:r w:rsidR="0090661A" w:rsidRPr="00852C48">
        <w:rPr>
          <w:rFonts w:cs="Calibri"/>
          <w:szCs w:val="22"/>
        </w:rPr>
        <w:t xml:space="preserve">e </w:t>
      </w:r>
      <w:r w:rsidR="00245FF6" w:rsidRPr="00852C48">
        <w:rPr>
          <w:rFonts w:cs="Calibri"/>
          <w:szCs w:val="22"/>
        </w:rPr>
        <w:t xml:space="preserve">State of </w:t>
      </w:r>
      <w:r w:rsidR="0090661A" w:rsidRPr="00852C48">
        <w:rPr>
          <w:rFonts w:cs="Calibri"/>
          <w:szCs w:val="22"/>
        </w:rPr>
        <w:t>Alaska Department of Law</w:t>
      </w:r>
    </w:p>
    <w:p w14:paraId="38233E73" w14:textId="1DA79AF3" w:rsidR="00A13990" w:rsidRPr="00852C48" w:rsidRDefault="00A13990" w:rsidP="00852C48">
      <w:pPr>
        <w:numPr>
          <w:ilvl w:val="0"/>
          <w:numId w:val="25"/>
        </w:numPr>
        <w:spacing w:before="120" w:after="120"/>
        <w:rPr>
          <w:rFonts w:cs="Calibri"/>
          <w:szCs w:val="22"/>
        </w:rPr>
      </w:pPr>
      <w:r w:rsidRPr="00852C48">
        <w:rPr>
          <w:rFonts w:cs="Calibri"/>
          <w:szCs w:val="22"/>
        </w:rPr>
        <w:t>Names, physical address, mailing a</w:t>
      </w:r>
      <w:r w:rsidR="00EB00A7" w:rsidRPr="00852C48">
        <w:rPr>
          <w:rFonts w:cs="Calibri"/>
          <w:szCs w:val="22"/>
        </w:rPr>
        <w:t>ddress, electronic address</w:t>
      </w:r>
      <w:r w:rsidR="00EB4527" w:rsidRPr="00852C48">
        <w:rPr>
          <w:rFonts w:cs="Calibri"/>
          <w:szCs w:val="22"/>
        </w:rPr>
        <w:t>,</w:t>
      </w:r>
      <w:r w:rsidR="00EB00A7" w:rsidRPr="00852C48">
        <w:rPr>
          <w:rFonts w:cs="Calibri"/>
          <w:szCs w:val="22"/>
        </w:rPr>
        <w:t xml:space="preserve"> and n</w:t>
      </w:r>
      <w:r w:rsidRPr="00852C48">
        <w:rPr>
          <w:rFonts w:cs="Calibri"/>
          <w:szCs w:val="22"/>
        </w:rPr>
        <w:t>otice</w:t>
      </w:r>
      <w:r w:rsidR="0090661A" w:rsidRPr="00852C48">
        <w:rPr>
          <w:rFonts w:cs="Calibri"/>
          <w:szCs w:val="22"/>
        </w:rPr>
        <w:t xml:space="preserve"> </w:t>
      </w:r>
      <w:r w:rsidRPr="00852C48">
        <w:rPr>
          <w:rFonts w:cs="Calibri"/>
          <w:szCs w:val="22"/>
        </w:rPr>
        <w:t>address of each of the</w:t>
      </w:r>
      <w:r w:rsidR="0090661A" w:rsidRPr="00852C48">
        <w:rPr>
          <w:rFonts w:cs="Calibri"/>
          <w:szCs w:val="22"/>
        </w:rPr>
        <w:t xml:space="preserve"> members of the </w:t>
      </w:r>
      <w:r w:rsidR="0090661A" w:rsidRPr="00852C48">
        <w:rPr>
          <w:rFonts w:cs="Calibri"/>
          <w:b/>
          <w:bCs/>
          <w:szCs w:val="22"/>
        </w:rPr>
        <w:t>governing board</w:t>
      </w:r>
      <w:r w:rsidR="00877D6B">
        <w:rPr>
          <w:rFonts w:cs="Calibri"/>
          <w:b/>
          <w:bCs/>
          <w:szCs w:val="22"/>
        </w:rPr>
        <w:t xml:space="preserve"> </w:t>
      </w:r>
    </w:p>
    <w:p w14:paraId="3B1F87C3" w14:textId="77777777" w:rsidR="00A13990" w:rsidRPr="00852C48" w:rsidRDefault="00A13990" w:rsidP="00852C48">
      <w:pPr>
        <w:numPr>
          <w:ilvl w:val="0"/>
          <w:numId w:val="25"/>
        </w:numPr>
        <w:spacing w:before="120" w:after="120"/>
        <w:rPr>
          <w:rFonts w:cs="Calibri"/>
          <w:szCs w:val="22"/>
        </w:rPr>
      </w:pPr>
      <w:r w:rsidRPr="00852C48">
        <w:rPr>
          <w:rFonts w:cs="Calibri"/>
          <w:b/>
          <w:bCs/>
          <w:szCs w:val="22"/>
        </w:rPr>
        <w:t>Current list of all committees</w:t>
      </w:r>
      <w:r w:rsidRPr="00852C48">
        <w:rPr>
          <w:rFonts w:cs="Calibri"/>
          <w:szCs w:val="22"/>
        </w:rPr>
        <w:t>, designat</w:t>
      </w:r>
      <w:r w:rsidR="0090661A" w:rsidRPr="00852C48">
        <w:rPr>
          <w:rFonts w:cs="Calibri"/>
          <w:szCs w:val="22"/>
        </w:rPr>
        <w:t>ed chairman of each</w:t>
      </w:r>
      <w:r w:rsidR="00EB00A7" w:rsidRPr="00852C48">
        <w:rPr>
          <w:rFonts w:cs="Calibri"/>
          <w:szCs w:val="22"/>
        </w:rPr>
        <w:t>,</w:t>
      </w:r>
      <w:r w:rsidR="0090661A" w:rsidRPr="00852C48">
        <w:rPr>
          <w:rFonts w:cs="Calibri"/>
          <w:szCs w:val="22"/>
        </w:rPr>
        <w:t xml:space="preserve"> and members</w:t>
      </w:r>
    </w:p>
    <w:p w14:paraId="43A81057" w14:textId="77777777" w:rsidR="00A13990" w:rsidRPr="00852C48" w:rsidRDefault="00A13990" w:rsidP="00852C48">
      <w:pPr>
        <w:numPr>
          <w:ilvl w:val="0"/>
          <w:numId w:val="25"/>
        </w:numPr>
        <w:spacing w:before="120" w:after="120"/>
        <w:rPr>
          <w:rFonts w:cs="Calibri"/>
          <w:szCs w:val="22"/>
        </w:rPr>
      </w:pPr>
      <w:r w:rsidRPr="00852C48">
        <w:rPr>
          <w:rFonts w:cs="Calibri"/>
          <w:szCs w:val="22"/>
        </w:rPr>
        <w:t>A complete, current</w:t>
      </w:r>
      <w:r w:rsidR="00EB00A7" w:rsidRPr="00852C48">
        <w:rPr>
          <w:rFonts w:cs="Calibri"/>
          <w:szCs w:val="22"/>
        </w:rPr>
        <w:t>,</w:t>
      </w:r>
      <w:r w:rsidRPr="00852C48">
        <w:rPr>
          <w:rFonts w:cs="Calibri"/>
          <w:szCs w:val="22"/>
        </w:rPr>
        <w:t xml:space="preserve"> and dated </w:t>
      </w:r>
      <w:r w:rsidRPr="00852C48">
        <w:rPr>
          <w:rFonts w:cs="Calibri"/>
          <w:b/>
          <w:bCs/>
          <w:szCs w:val="22"/>
        </w:rPr>
        <w:t>list of all members of the organization</w:t>
      </w:r>
      <w:r w:rsidR="00AF03FD" w:rsidRPr="00852C48">
        <w:rPr>
          <w:rFonts w:cs="Calibri"/>
          <w:szCs w:val="22"/>
        </w:rPr>
        <w:t xml:space="preserve"> (unless considered confidential, which should then be separately maintained)</w:t>
      </w:r>
    </w:p>
    <w:p w14:paraId="2187C4E8" w14:textId="77777777" w:rsidR="00A13990" w:rsidRPr="00852C48" w:rsidRDefault="00A13990" w:rsidP="00852C48">
      <w:pPr>
        <w:numPr>
          <w:ilvl w:val="0"/>
          <w:numId w:val="25"/>
        </w:numPr>
        <w:spacing w:before="120" w:after="120"/>
        <w:rPr>
          <w:rFonts w:cs="Calibri"/>
          <w:szCs w:val="22"/>
        </w:rPr>
      </w:pPr>
      <w:r w:rsidRPr="00852C48">
        <w:rPr>
          <w:rFonts w:cs="Calibri"/>
          <w:szCs w:val="22"/>
        </w:rPr>
        <w:t xml:space="preserve">The </w:t>
      </w:r>
      <w:r w:rsidRPr="00852C48">
        <w:rPr>
          <w:rFonts w:cs="Calibri"/>
          <w:b/>
          <w:bCs/>
          <w:szCs w:val="22"/>
        </w:rPr>
        <w:t>corporate minutes</w:t>
      </w:r>
      <w:r w:rsidRPr="00852C48">
        <w:rPr>
          <w:rFonts w:cs="Calibri"/>
          <w:szCs w:val="22"/>
        </w:rPr>
        <w:t xml:space="preserve"> of at least the prior 12 months of mee</w:t>
      </w:r>
      <w:r w:rsidR="0090661A" w:rsidRPr="00852C48">
        <w:rPr>
          <w:rFonts w:cs="Calibri"/>
          <w:szCs w:val="22"/>
        </w:rPr>
        <w:t>tings of the board of directors</w:t>
      </w:r>
      <w:r w:rsidR="00EB00A7" w:rsidRPr="00852C48">
        <w:rPr>
          <w:rFonts w:cs="Calibri"/>
          <w:szCs w:val="22"/>
        </w:rPr>
        <w:t xml:space="preserve"> (such prior m</w:t>
      </w:r>
      <w:r w:rsidR="00AF03FD" w:rsidRPr="00852C48">
        <w:rPr>
          <w:rFonts w:cs="Calibri"/>
          <w:szCs w:val="22"/>
        </w:rPr>
        <w:t>inutes should be permanently maintained in accord</w:t>
      </w:r>
      <w:r w:rsidR="00EB4527" w:rsidRPr="00852C48">
        <w:rPr>
          <w:rFonts w:cs="Calibri"/>
          <w:szCs w:val="22"/>
        </w:rPr>
        <w:t>ance</w:t>
      </w:r>
      <w:r w:rsidR="00AF03FD" w:rsidRPr="00852C48">
        <w:rPr>
          <w:rFonts w:cs="Calibri"/>
          <w:szCs w:val="22"/>
        </w:rPr>
        <w:t xml:space="preserve"> with document retention policies)</w:t>
      </w:r>
    </w:p>
    <w:p w14:paraId="52FFFBE8" w14:textId="5B3BCD62" w:rsidR="00EB4527" w:rsidRPr="00852C48" w:rsidRDefault="00B52A13" w:rsidP="00852C48">
      <w:pPr>
        <w:numPr>
          <w:ilvl w:val="0"/>
          <w:numId w:val="29"/>
        </w:numPr>
        <w:spacing w:before="120" w:after="120"/>
        <w:rPr>
          <w:rFonts w:cs="Calibri"/>
          <w:szCs w:val="22"/>
        </w:rPr>
      </w:pPr>
      <w:r w:rsidRPr="00852C48">
        <w:rPr>
          <w:rFonts w:cs="Calibri"/>
          <w:szCs w:val="22"/>
        </w:rPr>
        <w:t>Update the</w:t>
      </w:r>
      <w:r w:rsidR="00A13990" w:rsidRPr="00852C48">
        <w:rPr>
          <w:rFonts w:cs="Calibri"/>
          <w:szCs w:val="22"/>
        </w:rPr>
        <w:t xml:space="preserve"> </w:t>
      </w:r>
      <w:r w:rsidR="00A13990" w:rsidRPr="00852C48">
        <w:rPr>
          <w:rFonts w:cs="Calibri"/>
          <w:b/>
          <w:bCs/>
          <w:szCs w:val="22"/>
        </w:rPr>
        <w:t xml:space="preserve">board </w:t>
      </w:r>
      <w:r w:rsidR="00EB4527" w:rsidRPr="00852C48">
        <w:rPr>
          <w:rFonts w:cs="Calibri"/>
          <w:b/>
          <w:bCs/>
          <w:szCs w:val="22"/>
        </w:rPr>
        <w:t>tally</w:t>
      </w:r>
      <w:r w:rsidR="00A13990" w:rsidRPr="00852C48">
        <w:rPr>
          <w:rFonts w:cs="Calibri"/>
          <w:szCs w:val="22"/>
        </w:rPr>
        <w:t xml:space="preserve"> identifying each board member by their appointment history to the board and various officers’ status, term of office, and identified </w:t>
      </w:r>
      <w:r w:rsidR="00EB00A7" w:rsidRPr="00852C48">
        <w:rPr>
          <w:rFonts w:cs="Calibri"/>
          <w:szCs w:val="22"/>
        </w:rPr>
        <w:t>skill set of value to the board</w:t>
      </w:r>
      <w:r w:rsidR="00187271">
        <w:rPr>
          <w:rFonts w:cs="Calibri"/>
          <w:szCs w:val="22"/>
        </w:rPr>
        <w:t>.</w:t>
      </w:r>
    </w:p>
    <w:p w14:paraId="78F4B1BE" w14:textId="55AF7FEF" w:rsidR="00EB4527" w:rsidRPr="00852C48" w:rsidRDefault="00B52A13" w:rsidP="00852C48">
      <w:pPr>
        <w:numPr>
          <w:ilvl w:val="0"/>
          <w:numId w:val="29"/>
        </w:numPr>
        <w:spacing w:before="120" w:after="120"/>
        <w:rPr>
          <w:rFonts w:cs="Calibri"/>
          <w:szCs w:val="22"/>
        </w:rPr>
      </w:pPr>
      <w:r w:rsidRPr="00852C48">
        <w:rPr>
          <w:rFonts w:cs="Calibri"/>
          <w:szCs w:val="22"/>
        </w:rPr>
        <w:t>Update an</w:t>
      </w:r>
      <w:r w:rsidR="00852C48">
        <w:rPr>
          <w:rFonts w:cs="Calibri"/>
          <w:szCs w:val="22"/>
        </w:rPr>
        <w:t>d</w:t>
      </w:r>
      <w:r w:rsidRPr="00852C48">
        <w:rPr>
          <w:rFonts w:cs="Calibri"/>
          <w:szCs w:val="22"/>
        </w:rPr>
        <w:t xml:space="preserve"> keep c</w:t>
      </w:r>
      <w:r w:rsidR="00A13990" w:rsidRPr="00852C48">
        <w:rPr>
          <w:rFonts w:cs="Calibri"/>
          <w:szCs w:val="22"/>
        </w:rPr>
        <w:t>opies of</w:t>
      </w:r>
      <w:r w:rsidR="00A13990" w:rsidRPr="00852C48">
        <w:rPr>
          <w:rFonts w:cs="Calibri"/>
          <w:b/>
          <w:bCs/>
          <w:szCs w:val="22"/>
        </w:rPr>
        <w:t xml:space="preserve"> legal documents</w:t>
      </w:r>
      <w:r w:rsidR="00A13990" w:rsidRPr="00852C48">
        <w:rPr>
          <w:rFonts w:cs="Calibri"/>
          <w:szCs w:val="22"/>
        </w:rPr>
        <w:t xml:space="preserve"> considered important to the proper function of the organization such as insurance policies, executive employment agreements, intellectual property agreements, loan documents, lease agreements, major grant agreements and other major contracts. </w:t>
      </w:r>
    </w:p>
    <w:p w14:paraId="4BFD1271" w14:textId="77777777" w:rsidR="00EB4527" w:rsidRPr="00852C48" w:rsidRDefault="00B52A13" w:rsidP="00852C48">
      <w:pPr>
        <w:numPr>
          <w:ilvl w:val="0"/>
          <w:numId w:val="29"/>
        </w:numPr>
        <w:spacing w:before="120" w:after="120"/>
        <w:rPr>
          <w:rFonts w:cs="Calibri"/>
          <w:szCs w:val="22"/>
        </w:rPr>
      </w:pPr>
      <w:r w:rsidRPr="00852C48">
        <w:rPr>
          <w:rFonts w:cs="Calibri"/>
          <w:szCs w:val="22"/>
        </w:rPr>
        <w:t>Update and keep a</w:t>
      </w:r>
      <w:r w:rsidR="00EB00A7" w:rsidRPr="00852C48">
        <w:rPr>
          <w:rFonts w:cs="Calibri"/>
          <w:szCs w:val="22"/>
        </w:rPr>
        <w:t xml:space="preserve"> </w:t>
      </w:r>
      <w:r w:rsidR="00EB00A7" w:rsidRPr="00852C48">
        <w:rPr>
          <w:rFonts w:cs="Calibri"/>
          <w:b/>
          <w:bCs/>
          <w:szCs w:val="22"/>
        </w:rPr>
        <w:t>board</w:t>
      </w:r>
      <w:r w:rsidR="00EB4527" w:rsidRPr="00852C48">
        <w:rPr>
          <w:rFonts w:cs="Calibri"/>
          <w:b/>
          <w:bCs/>
          <w:szCs w:val="22"/>
        </w:rPr>
        <w:t>-</w:t>
      </w:r>
      <w:r w:rsidR="00EB00A7" w:rsidRPr="00852C48">
        <w:rPr>
          <w:rFonts w:cs="Calibri"/>
          <w:b/>
          <w:bCs/>
          <w:szCs w:val="22"/>
        </w:rPr>
        <w:t>approved ethics s</w:t>
      </w:r>
      <w:r w:rsidR="00A13990" w:rsidRPr="00852C48">
        <w:rPr>
          <w:rFonts w:cs="Calibri"/>
          <w:b/>
          <w:bCs/>
          <w:szCs w:val="22"/>
        </w:rPr>
        <w:t>tatement</w:t>
      </w:r>
      <w:r w:rsidR="00A13990" w:rsidRPr="00852C48">
        <w:rPr>
          <w:rFonts w:cs="Calibri"/>
          <w:szCs w:val="22"/>
        </w:rPr>
        <w:t xml:space="preserve"> of the organization that is</w:t>
      </w:r>
      <w:r w:rsidR="0090661A" w:rsidRPr="00852C48">
        <w:rPr>
          <w:rFonts w:cs="Calibri"/>
          <w:szCs w:val="22"/>
        </w:rPr>
        <w:t xml:space="preserve"> </w:t>
      </w:r>
      <w:r w:rsidR="00A13990" w:rsidRPr="00852C48">
        <w:rPr>
          <w:rFonts w:cs="Calibri"/>
          <w:szCs w:val="22"/>
        </w:rPr>
        <w:t>provided or published conspicuously as deemed necessary (on the organization’s website, the entrance to its facilities, in all employee and</w:t>
      </w:r>
      <w:r w:rsidR="00EB00A7" w:rsidRPr="00852C48">
        <w:rPr>
          <w:rFonts w:cs="Calibri"/>
          <w:szCs w:val="22"/>
        </w:rPr>
        <w:t xml:space="preserve"> volunteer meeting areas, etc.)</w:t>
      </w:r>
      <w:r w:rsidR="00EB4527" w:rsidRPr="00852C48">
        <w:rPr>
          <w:rFonts w:cs="Calibri"/>
          <w:szCs w:val="22"/>
        </w:rPr>
        <w:t xml:space="preserve"> Review the </w:t>
      </w:r>
      <w:r w:rsidR="00EB4527" w:rsidRPr="00852C48">
        <w:rPr>
          <w:rFonts w:cs="Calibri"/>
          <w:b/>
          <w:bCs/>
          <w:szCs w:val="22"/>
        </w:rPr>
        <w:t>nonprofit’s conflict of interest policy</w:t>
      </w:r>
      <w:r w:rsidR="00EB4527" w:rsidRPr="00852C48">
        <w:rPr>
          <w:rFonts w:cs="Calibri"/>
          <w:szCs w:val="22"/>
        </w:rPr>
        <w:t xml:space="preserve">; discuss and disclose conflicts; ask board members to sign a disclosure questionnaire (and remind them to update it throughout the year, as needed); review the </w:t>
      </w:r>
      <w:r w:rsidR="00EB4527" w:rsidRPr="00852C48">
        <w:rPr>
          <w:rFonts w:cs="Calibri"/>
          <w:b/>
          <w:bCs/>
          <w:szCs w:val="22"/>
        </w:rPr>
        <w:t xml:space="preserve">nonprofit’s gift policy </w:t>
      </w:r>
      <w:r w:rsidR="00EB4527" w:rsidRPr="00852C48">
        <w:rPr>
          <w:rFonts w:cs="Calibri"/>
          <w:szCs w:val="22"/>
        </w:rPr>
        <w:t>and practices.</w:t>
      </w:r>
    </w:p>
    <w:p w14:paraId="4F405FE7" w14:textId="2042FF39" w:rsidR="00B52A13" w:rsidRPr="00852C48" w:rsidRDefault="00EB4527" w:rsidP="00852C48">
      <w:pPr>
        <w:numPr>
          <w:ilvl w:val="0"/>
          <w:numId w:val="29"/>
        </w:numPr>
        <w:spacing w:before="120" w:after="120"/>
        <w:rPr>
          <w:rFonts w:cs="Calibri"/>
          <w:szCs w:val="22"/>
        </w:rPr>
      </w:pPr>
      <w:r w:rsidRPr="00852C48">
        <w:rPr>
          <w:rFonts w:cs="Calibri"/>
          <w:szCs w:val="22"/>
        </w:rPr>
        <w:t xml:space="preserve">Review and remind board members of the </w:t>
      </w:r>
      <w:r w:rsidRPr="00852C48">
        <w:rPr>
          <w:rFonts w:cs="Calibri"/>
          <w:b/>
          <w:bCs/>
          <w:szCs w:val="22"/>
        </w:rPr>
        <w:t>Employee Protection Policy (aka Whistleblower procedure/anti-retaliation policy</w:t>
      </w:r>
      <w:r w:rsidR="00852C48">
        <w:rPr>
          <w:rFonts w:cs="Calibri"/>
          <w:b/>
          <w:bCs/>
          <w:szCs w:val="22"/>
        </w:rPr>
        <w:t>)</w:t>
      </w:r>
      <w:r w:rsidRPr="00852C48">
        <w:rPr>
          <w:rFonts w:cs="Calibri"/>
          <w:szCs w:val="22"/>
        </w:rPr>
        <w:t xml:space="preserve"> and process for reviewing complaints</w:t>
      </w:r>
      <w:r w:rsidR="00187271">
        <w:rPr>
          <w:rFonts w:cs="Calibri"/>
          <w:szCs w:val="22"/>
        </w:rPr>
        <w:t>.</w:t>
      </w:r>
    </w:p>
    <w:p w14:paraId="2AADF465" w14:textId="42847219" w:rsidR="00B52A13" w:rsidRPr="00852C48" w:rsidRDefault="00F74A14" w:rsidP="00852C48">
      <w:pPr>
        <w:numPr>
          <w:ilvl w:val="0"/>
          <w:numId w:val="29"/>
        </w:numPr>
        <w:spacing w:before="120" w:after="120"/>
        <w:rPr>
          <w:rFonts w:cs="Calibri"/>
          <w:szCs w:val="22"/>
        </w:rPr>
      </w:pPr>
      <w:r w:rsidRPr="00852C48">
        <w:rPr>
          <w:rFonts w:cs="Calibri"/>
          <w:szCs w:val="22"/>
        </w:rPr>
        <w:t xml:space="preserve">Review and accept the </w:t>
      </w:r>
      <w:r w:rsidR="00B52A13" w:rsidRPr="00852C48">
        <w:rPr>
          <w:rFonts w:cs="Calibri"/>
          <w:szCs w:val="22"/>
        </w:rPr>
        <w:t>annual</w:t>
      </w:r>
      <w:r w:rsidR="00A13990" w:rsidRPr="00852C48">
        <w:rPr>
          <w:rFonts w:cs="Calibri"/>
          <w:szCs w:val="22"/>
        </w:rPr>
        <w:t xml:space="preserve"> </w:t>
      </w:r>
      <w:r w:rsidRPr="00852C48">
        <w:rPr>
          <w:rFonts w:cs="Calibri"/>
          <w:szCs w:val="22"/>
        </w:rPr>
        <w:t xml:space="preserve">independent </w:t>
      </w:r>
      <w:r w:rsidR="00A13990" w:rsidRPr="00852C48">
        <w:rPr>
          <w:rFonts w:cs="Calibri"/>
          <w:b/>
          <w:bCs/>
          <w:szCs w:val="22"/>
        </w:rPr>
        <w:t>audited fina</w:t>
      </w:r>
      <w:r w:rsidR="00EB00A7" w:rsidRPr="00852C48">
        <w:rPr>
          <w:rFonts w:cs="Calibri"/>
          <w:b/>
          <w:bCs/>
          <w:szCs w:val="22"/>
        </w:rPr>
        <w:t>ncial statement</w:t>
      </w:r>
      <w:r w:rsidR="00B52A13" w:rsidRPr="00852C48">
        <w:rPr>
          <w:rFonts w:cs="Calibri"/>
          <w:b/>
          <w:bCs/>
          <w:szCs w:val="22"/>
        </w:rPr>
        <w:t xml:space="preserve"> or qualified review</w:t>
      </w:r>
      <w:r w:rsidR="00EB00A7" w:rsidRPr="00852C48">
        <w:rPr>
          <w:rFonts w:cs="Calibri"/>
          <w:szCs w:val="22"/>
        </w:rPr>
        <w:t xml:space="preserve"> </w:t>
      </w:r>
      <w:r w:rsidR="00B52A13" w:rsidRPr="00852C48">
        <w:rPr>
          <w:rFonts w:cs="Calibri"/>
          <w:szCs w:val="22"/>
        </w:rPr>
        <w:t>and keep copies fo</w:t>
      </w:r>
      <w:r w:rsidR="00EB00A7" w:rsidRPr="00852C48">
        <w:rPr>
          <w:rFonts w:cs="Calibri"/>
          <w:szCs w:val="22"/>
        </w:rPr>
        <w:t>r the prior three fiscal years</w:t>
      </w:r>
      <w:r w:rsidRPr="00852C48">
        <w:rPr>
          <w:rFonts w:cs="Calibri"/>
          <w:szCs w:val="22"/>
        </w:rPr>
        <w:t xml:space="preserve"> in addition to regular financial reports throughout the year. </w:t>
      </w:r>
      <w:r w:rsidR="00B52A13" w:rsidRPr="00852C48">
        <w:rPr>
          <w:rFonts w:cs="Calibri"/>
          <w:szCs w:val="22"/>
        </w:rPr>
        <w:t xml:space="preserve">Keep a copy of the last </w:t>
      </w:r>
      <w:r w:rsidR="00B52A13" w:rsidRPr="00852C48">
        <w:rPr>
          <w:rFonts w:cs="Calibri"/>
          <w:b/>
          <w:bCs/>
          <w:szCs w:val="22"/>
        </w:rPr>
        <w:t>management letter</w:t>
      </w:r>
      <w:r w:rsidR="00B52A13" w:rsidRPr="00852C48">
        <w:rPr>
          <w:rFonts w:cs="Calibri"/>
          <w:szCs w:val="22"/>
        </w:rPr>
        <w:t xml:space="preserve"> received from the organization’s Independent Certified Public Accountant (Auditor) and the contract entered into for the audit of the current fiscal year.</w:t>
      </w:r>
      <w:r w:rsidRPr="00852C48">
        <w:rPr>
          <w:rFonts w:cs="Calibri"/>
          <w:szCs w:val="22"/>
        </w:rPr>
        <w:t xml:space="preserve"> For nonprofits that do not conduct an independent financial audit, review an asset/liability report that clearly illustrates the current cash position of the nonprofit and projected cash position relative to anticipated liabilities at year</w:t>
      </w:r>
      <w:r w:rsidR="00F6785D" w:rsidRPr="00852C48">
        <w:rPr>
          <w:rFonts w:cs="Calibri"/>
          <w:szCs w:val="22"/>
        </w:rPr>
        <w:t>-</w:t>
      </w:r>
      <w:r w:rsidRPr="00852C48">
        <w:rPr>
          <w:rFonts w:cs="Calibri"/>
          <w:szCs w:val="22"/>
        </w:rPr>
        <w:t>end.</w:t>
      </w:r>
    </w:p>
    <w:p w14:paraId="1727562F" w14:textId="4545E049" w:rsidR="00F74A14" w:rsidRPr="00852C48" w:rsidRDefault="00B52A13" w:rsidP="00852C48">
      <w:pPr>
        <w:numPr>
          <w:ilvl w:val="0"/>
          <w:numId w:val="29"/>
        </w:numPr>
        <w:spacing w:before="120" w:after="120"/>
        <w:rPr>
          <w:rFonts w:cs="Calibri"/>
          <w:szCs w:val="22"/>
        </w:rPr>
      </w:pPr>
      <w:r w:rsidRPr="00852C48">
        <w:rPr>
          <w:rFonts w:cs="Calibri"/>
          <w:szCs w:val="22"/>
        </w:rPr>
        <w:t>File the</w:t>
      </w:r>
      <w:r w:rsidR="00A13990" w:rsidRPr="00852C48">
        <w:rPr>
          <w:rFonts w:cs="Calibri"/>
          <w:szCs w:val="22"/>
        </w:rPr>
        <w:t xml:space="preserve"> </w:t>
      </w:r>
      <w:r w:rsidR="00A13990" w:rsidRPr="00852C48">
        <w:rPr>
          <w:rFonts w:cs="Calibri"/>
          <w:b/>
          <w:bCs/>
          <w:szCs w:val="22"/>
        </w:rPr>
        <w:t>IRS Forms 990, 990-EZ and 990-</w:t>
      </w:r>
      <w:r w:rsidR="00EB00A7" w:rsidRPr="00852C48">
        <w:rPr>
          <w:rFonts w:cs="Calibri"/>
          <w:b/>
          <w:bCs/>
          <w:szCs w:val="22"/>
        </w:rPr>
        <w:t>T</w:t>
      </w:r>
      <w:r w:rsidR="00EB00A7" w:rsidRPr="00852C48">
        <w:rPr>
          <w:rFonts w:cs="Calibri"/>
          <w:szCs w:val="22"/>
        </w:rPr>
        <w:t xml:space="preserve"> </w:t>
      </w:r>
      <w:r w:rsidRPr="00852C48">
        <w:rPr>
          <w:rFonts w:cs="Calibri"/>
          <w:szCs w:val="22"/>
        </w:rPr>
        <w:t>and keep copies for</w:t>
      </w:r>
      <w:r w:rsidR="00EB00A7" w:rsidRPr="00852C48">
        <w:rPr>
          <w:rFonts w:cs="Calibri"/>
          <w:szCs w:val="22"/>
        </w:rPr>
        <w:t xml:space="preserve"> the last 3 tax years</w:t>
      </w:r>
      <w:r w:rsidRPr="00852C48">
        <w:rPr>
          <w:rFonts w:cs="Calibri"/>
          <w:szCs w:val="22"/>
        </w:rPr>
        <w:t>. The full board should review the IRS Form 990 prior to filing (for 990-N filers, report to board members when it is filed)</w:t>
      </w:r>
      <w:r w:rsidR="00187271">
        <w:rPr>
          <w:rFonts w:cs="Calibri"/>
          <w:szCs w:val="22"/>
        </w:rPr>
        <w:t>.</w:t>
      </w:r>
    </w:p>
    <w:p w14:paraId="45241964" w14:textId="156A9BCB" w:rsidR="00F74A14" w:rsidRPr="00852C48" w:rsidRDefault="00F74A14" w:rsidP="00852C48">
      <w:pPr>
        <w:numPr>
          <w:ilvl w:val="0"/>
          <w:numId w:val="29"/>
        </w:numPr>
        <w:spacing w:before="120" w:after="120"/>
        <w:rPr>
          <w:rFonts w:cs="Calibri"/>
          <w:szCs w:val="22"/>
        </w:rPr>
      </w:pPr>
      <w:r w:rsidRPr="00852C48">
        <w:rPr>
          <w:rFonts w:cs="Calibri"/>
          <w:szCs w:val="22"/>
        </w:rPr>
        <w:lastRenderedPageBreak/>
        <w:t xml:space="preserve">Confirm that state corporate filings are current, including filing state registrations for fundraising, tax-exempt status, and employment tax withholdings. File the organization’s </w:t>
      </w:r>
      <w:r w:rsidRPr="00852C48">
        <w:rPr>
          <w:rFonts w:cs="Calibri"/>
          <w:b/>
          <w:bCs/>
          <w:szCs w:val="22"/>
        </w:rPr>
        <w:t>current biennial report</w:t>
      </w:r>
      <w:r w:rsidRPr="00852C48">
        <w:rPr>
          <w:rFonts w:cs="Calibri"/>
          <w:szCs w:val="22"/>
        </w:rPr>
        <w:t xml:space="preserve"> with the State of Alaska Department of Commerce and Economic Development, Division of Corporations. A copy of the last filed report is included and has been amended and re-filed after each change of director, officer or registered agent, and any amendments to the articles. (Copies of any required letters informing the IRS of a modification to the articles or bylaws are also included).</w:t>
      </w:r>
      <w:r w:rsidR="00877D6B">
        <w:rPr>
          <w:rFonts w:cs="Calibri"/>
          <w:szCs w:val="22"/>
        </w:rPr>
        <w:t xml:space="preserve"> </w:t>
      </w:r>
      <w:r w:rsidR="00A02E7E">
        <w:rPr>
          <w:rFonts w:cs="Calibri"/>
          <w:b/>
          <w:bCs/>
          <w:szCs w:val="22"/>
        </w:rPr>
        <w:t>E</w:t>
      </w:r>
      <w:r w:rsidR="00877D6B">
        <w:rPr>
          <w:rFonts w:cs="Calibri"/>
          <w:b/>
          <w:bCs/>
          <w:szCs w:val="22"/>
        </w:rPr>
        <w:t>nsure that A</w:t>
      </w:r>
      <w:r w:rsidR="00A02E7E">
        <w:rPr>
          <w:rFonts w:cs="Calibri"/>
          <w:b/>
          <w:bCs/>
          <w:szCs w:val="22"/>
        </w:rPr>
        <w:t>laska</w:t>
      </w:r>
      <w:r w:rsidR="00877D6B">
        <w:rPr>
          <w:rFonts w:cs="Calibri"/>
          <w:b/>
          <w:bCs/>
          <w:szCs w:val="22"/>
        </w:rPr>
        <w:t xml:space="preserve"> Dep</w:t>
      </w:r>
      <w:r w:rsidR="00A02E7E">
        <w:rPr>
          <w:rFonts w:cs="Calibri"/>
          <w:b/>
          <w:bCs/>
          <w:szCs w:val="22"/>
        </w:rPr>
        <w:t>artment</w:t>
      </w:r>
      <w:r w:rsidR="00877D6B">
        <w:rPr>
          <w:rFonts w:cs="Calibri"/>
          <w:b/>
          <w:bCs/>
          <w:szCs w:val="22"/>
        </w:rPr>
        <w:t xml:space="preserve"> of Commerce filings are up to date regarding officers and registered agent (Form 0446).</w:t>
      </w:r>
    </w:p>
    <w:p w14:paraId="2BCF2D28" w14:textId="77777777" w:rsidR="00F74A14" w:rsidRPr="00852C48" w:rsidRDefault="00F74A14" w:rsidP="00852C48">
      <w:pPr>
        <w:numPr>
          <w:ilvl w:val="0"/>
          <w:numId w:val="29"/>
        </w:numPr>
        <w:spacing w:before="120" w:after="120"/>
        <w:rPr>
          <w:rFonts w:cs="Calibri"/>
          <w:szCs w:val="22"/>
        </w:rPr>
      </w:pPr>
      <w:r w:rsidRPr="00852C48">
        <w:rPr>
          <w:rFonts w:cs="Calibri"/>
          <w:szCs w:val="22"/>
        </w:rPr>
        <w:t xml:space="preserve">Update and keep a copy of the organization’s </w:t>
      </w:r>
      <w:r w:rsidRPr="00852C48">
        <w:rPr>
          <w:rFonts w:cs="Calibri"/>
          <w:b/>
          <w:bCs/>
          <w:szCs w:val="22"/>
        </w:rPr>
        <w:t>privacy policy</w:t>
      </w:r>
      <w:r w:rsidRPr="00852C48">
        <w:rPr>
          <w:rFonts w:cs="Calibri"/>
          <w:szCs w:val="22"/>
        </w:rPr>
        <w:t xml:space="preserve"> with regard to information collected in the normal course of business.</w:t>
      </w:r>
    </w:p>
    <w:p w14:paraId="29F81A69" w14:textId="24BA1B4D" w:rsidR="00F74A14" w:rsidRPr="00852C48" w:rsidRDefault="00F74A14" w:rsidP="00852C48">
      <w:pPr>
        <w:pStyle w:val="Default"/>
        <w:numPr>
          <w:ilvl w:val="0"/>
          <w:numId w:val="29"/>
        </w:numPr>
        <w:spacing w:before="120" w:after="120"/>
        <w:rPr>
          <w:rFonts w:ascii="Calibri" w:hAnsi="Calibri" w:cs="Calibri"/>
          <w:color w:val="auto"/>
          <w:sz w:val="22"/>
          <w:szCs w:val="22"/>
        </w:rPr>
      </w:pPr>
      <w:r w:rsidRPr="00852C48">
        <w:rPr>
          <w:rFonts w:ascii="Calibri" w:hAnsi="Calibri" w:cs="Calibri"/>
          <w:color w:val="auto"/>
          <w:sz w:val="22"/>
          <w:szCs w:val="22"/>
        </w:rPr>
        <w:t xml:space="preserve">Review the proposed </w:t>
      </w:r>
      <w:r w:rsidRPr="00852C48">
        <w:rPr>
          <w:rFonts w:ascii="Calibri" w:hAnsi="Calibri" w:cs="Calibri"/>
          <w:b/>
          <w:bCs/>
          <w:color w:val="auto"/>
          <w:sz w:val="22"/>
          <w:szCs w:val="22"/>
        </w:rPr>
        <w:t>budget</w:t>
      </w:r>
      <w:r w:rsidRPr="00852C48">
        <w:rPr>
          <w:rFonts w:ascii="Calibri" w:hAnsi="Calibri" w:cs="Calibri"/>
          <w:color w:val="auto"/>
          <w:sz w:val="22"/>
          <w:szCs w:val="22"/>
        </w:rPr>
        <w:t>/approve the budget for the following year (and adjust throughout the year as needed)</w:t>
      </w:r>
      <w:r w:rsidR="00187271">
        <w:rPr>
          <w:rFonts w:ascii="Calibri" w:hAnsi="Calibri" w:cs="Calibri"/>
          <w:color w:val="auto"/>
          <w:sz w:val="22"/>
          <w:szCs w:val="22"/>
        </w:rPr>
        <w:t>.</w:t>
      </w:r>
    </w:p>
    <w:p w14:paraId="33EB4BAC" w14:textId="77777777" w:rsidR="00F74A14" w:rsidRPr="00852C48" w:rsidRDefault="00F74A14" w:rsidP="00852C48">
      <w:pPr>
        <w:pStyle w:val="Default"/>
        <w:numPr>
          <w:ilvl w:val="0"/>
          <w:numId w:val="29"/>
        </w:numPr>
        <w:spacing w:before="120" w:after="120"/>
        <w:rPr>
          <w:rFonts w:ascii="Calibri" w:hAnsi="Calibri" w:cs="Calibri"/>
          <w:color w:val="auto"/>
          <w:sz w:val="22"/>
          <w:szCs w:val="22"/>
        </w:rPr>
      </w:pPr>
      <w:r w:rsidRPr="00852C48">
        <w:rPr>
          <w:rFonts w:ascii="Calibri" w:hAnsi="Calibri" w:cs="Calibri"/>
          <w:color w:val="auto"/>
          <w:sz w:val="22"/>
          <w:szCs w:val="22"/>
        </w:rPr>
        <w:t xml:space="preserve">Ensure </w:t>
      </w:r>
      <w:r w:rsidRPr="00852C48">
        <w:rPr>
          <w:rFonts w:ascii="Calibri" w:hAnsi="Calibri" w:cs="Calibri"/>
          <w:b/>
          <w:bCs/>
          <w:color w:val="auto"/>
          <w:sz w:val="22"/>
          <w:szCs w:val="22"/>
        </w:rPr>
        <w:t>insurance policies</w:t>
      </w:r>
      <w:r w:rsidRPr="00852C48">
        <w:rPr>
          <w:rFonts w:ascii="Calibri" w:hAnsi="Calibri" w:cs="Calibri"/>
          <w:color w:val="auto"/>
          <w:sz w:val="22"/>
          <w:szCs w:val="22"/>
        </w:rPr>
        <w:t xml:space="preserve"> are renewed (and from time to time review the policies to make sure the coverage is adequate). While you’re looking through those files, pull out the document retention policy and see what you can discard this year</w:t>
      </w:r>
      <w:r w:rsidR="00F6785D" w:rsidRPr="00852C48">
        <w:rPr>
          <w:rFonts w:ascii="Calibri" w:hAnsi="Calibri" w:cs="Calibri"/>
          <w:color w:val="auto"/>
          <w:sz w:val="22"/>
          <w:szCs w:val="22"/>
        </w:rPr>
        <w:t>.</w:t>
      </w:r>
    </w:p>
    <w:p w14:paraId="2376FF65" w14:textId="77777777" w:rsidR="00F74A14" w:rsidRPr="00852C48" w:rsidRDefault="00F74A14" w:rsidP="00852C48">
      <w:pPr>
        <w:pStyle w:val="Default"/>
        <w:numPr>
          <w:ilvl w:val="0"/>
          <w:numId w:val="29"/>
        </w:numPr>
        <w:spacing w:before="120" w:after="120"/>
        <w:rPr>
          <w:rFonts w:ascii="Calibri" w:hAnsi="Calibri" w:cs="Calibri"/>
          <w:color w:val="auto"/>
          <w:sz w:val="22"/>
          <w:szCs w:val="22"/>
        </w:rPr>
      </w:pPr>
      <w:r w:rsidRPr="00852C48">
        <w:rPr>
          <w:rFonts w:ascii="Calibri" w:hAnsi="Calibri" w:cs="Calibri"/>
          <w:color w:val="auto"/>
          <w:sz w:val="22"/>
          <w:szCs w:val="22"/>
        </w:rPr>
        <w:t xml:space="preserve">Convene an </w:t>
      </w:r>
      <w:r w:rsidRPr="00852C48">
        <w:rPr>
          <w:rFonts w:ascii="Calibri" w:hAnsi="Calibri" w:cs="Calibri"/>
          <w:b/>
          <w:bCs/>
          <w:color w:val="auto"/>
          <w:sz w:val="22"/>
          <w:szCs w:val="22"/>
        </w:rPr>
        <w:t>annual corporate meeting</w:t>
      </w:r>
      <w:r w:rsidRPr="00852C48">
        <w:rPr>
          <w:rFonts w:ascii="Calibri" w:hAnsi="Calibri" w:cs="Calibri"/>
          <w:color w:val="auto"/>
          <w:sz w:val="22"/>
          <w:szCs w:val="22"/>
        </w:rPr>
        <w:t>, in accordance with bylaws and state law.</w:t>
      </w:r>
    </w:p>
    <w:p w14:paraId="0C6298BE" w14:textId="77777777" w:rsidR="00F74A14" w:rsidRPr="00852C48" w:rsidRDefault="00F74A14" w:rsidP="00852C48">
      <w:pPr>
        <w:pStyle w:val="Default"/>
        <w:numPr>
          <w:ilvl w:val="0"/>
          <w:numId w:val="29"/>
        </w:numPr>
        <w:spacing w:before="120" w:after="120"/>
        <w:rPr>
          <w:rFonts w:ascii="Calibri" w:hAnsi="Calibri" w:cs="Calibri"/>
          <w:color w:val="auto"/>
          <w:sz w:val="22"/>
          <w:szCs w:val="22"/>
        </w:rPr>
      </w:pPr>
      <w:r w:rsidRPr="00852C48">
        <w:rPr>
          <w:rFonts w:ascii="Calibri" w:hAnsi="Calibri" w:cs="Calibri"/>
          <w:b/>
          <w:bCs/>
          <w:color w:val="auto"/>
          <w:sz w:val="22"/>
          <w:szCs w:val="22"/>
        </w:rPr>
        <w:t>Elect the board of directors and officers</w:t>
      </w:r>
      <w:r w:rsidRPr="00852C48">
        <w:rPr>
          <w:rFonts w:ascii="Calibri" w:hAnsi="Calibri" w:cs="Calibri"/>
          <w:color w:val="auto"/>
          <w:sz w:val="22"/>
          <w:szCs w:val="22"/>
        </w:rPr>
        <w:t xml:space="preserve"> in accordance with bylaws and state law. Bring attention to when board members’ terms expire and share with all board members the process for recruiting, electing, and retaining board members.</w:t>
      </w:r>
    </w:p>
    <w:p w14:paraId="7FF6A2E9" w14:textId="77777777" w:rsidR="00F74A14" w:rsidRPr="00852C48" w:rsidRDefault="00F74A14" w:rsidP="00852C48">
      <w:pPr>
        <w:pStyle w:val="Default"/>
        <w:numPr>
          <w:ilvl w:val="0"/>
          <w:numId w:val="29"/>
        </w:numPr>
        <w:spacing w:before="120" w:after="120"/>
        <w:rPr>
          <w:rFonts w:ascii="Calibri" w:hAnsi="Calibri" w:cs="Calibri"/>
          <w:color w:val="auto"/>
          <w:sz w:val="22"/>
          <w:szCs w:val="22"/>
        </w:rPr>
      </w:pPr>
      <w:r w:rsidRPr="00852C48">
        <w:rPr>
          <w:rFonts w:ascii="Calibri" w:hAnsi="Calibri" w:cs="Calibri"/>
          <w:color w:val="auto"/>
          <w:sz w:val="22"/>
          <w:szCs w:val="22"/>
        </w:rPr>
        <w:t xml:space="preserve">Review </w:t>
      </w:r>
      <w:r w:rsidRPr="00852C48">
        <w:rPr>
          <w:rFonts w:ascii="Calibri" w:hAnsi="Calibri" w:cs="Calibri"/>
          <w:b/>
          <w:bCs/>
          <w:color w:val="auto"/>
          <w:sz w:val="22"/>
          <w:szCs w:val="22"/>
        </w:rPr>
        <w:t>banking relationships</w:t>
      </w:r>
      <w:r w:rsidRPr="00852C48">
        <w:rPr>
          <w:rFonts w:ascii="Calibri" w:hAnsi="Calibri" w:cs="Calibri"/>
          <w:color w:val="auto"/>
          <w:sz w:val="22"/>
          <w:szCs w:val="22"/>
        </w:rPr>
        <w:t xml:space="preserve"> and policies/review signatures required by bank; update if needed.</w:t>
      </w:r>
    </w:p>
    <w:p w14:paraId="05E97B10" w14:textId="587F5670" w:rsidR="00F74A14" w:rsidRPr="00852C48" w:rsidRDefault="00F74A14" w:rsidP="00852C48">
      <w:pPr>
        <w:pStyle w:val="Default"/>
        <w:numPr>
          <w:ilvl w:val="0"/>
          <w:numId w:val="29"/>
        </w:numPr>
        <w:spacing w:before="120" w:after="120"/>
        <w:rPr>
          <w:rFonts w:ascii="Calibri" w:hAnsi="Calibri" w:cs="Calibri"/>
          <w:color w:val="auto"/>
          <w:sz w:val="22"/>
          <w:szCs w:val="22"/>
        </w:rPr>
      </w:pPr>
      <w:r w:rsidRPr="00852C48">
        <w:rPr>
          <w:rFonts w:ascii="Calibri" w:hAnsi="Calibri" w:cs="Calibri"/>
          <w:color w:val="auto"/>
          <w:sz w:val="22"/>
          <w:szCs w:val="22"/>
        </w:rPr>
        <w:t>Review</w:t>
      </w:r>
      <w:r w:rsidR="00F6785D" w:rsidRPr="00852C48">
        <w:rPr>
          <w:rFonts w:ascii="Calibri" w:hAnsi="Calibri" w:cs="Calibri"/>
          <w:color w:val="auto"/>
          <w:sz w:val="22"/>
          <w:szCs w:val="22"/>
        </w:rPr>
        <w:t xml:space="preserve"> and update as needed the</w:t>
      </w:r>
      <w:r w:rsidRPr="00852C48">
        <w:rPr>
          <w:rFonts w:ascii="Calibri" w:hAnsi="Calibri" w:cs="Calibri"/>
          <w:color w:val="auto"/>
          <w:sz w:val="22"/>
          <w:szCs w:val="22"/>
        </w:rPr>
        <w:t xml:space="preserve"> </w:t>
      </w:r>
      <w:r w:rsidRPr="00852C48">
        <w:rPr>
          <w:rFonts w:ascii="Calibri" w:hAnsi="Calibri" w:cs="Calibri"/>
          <w:b/>
          <w:bCs/>
          <w:color w:val="auto"/>
          <w:sz w:val="22"/>
          <w:szCs w:val="22"/>
        </w:rPr>
        <w:t>financial management and financial policies</w:t>
      </w:r>
      <w:r w:rsidR="00187271">
        <w:rPr>
          <w:rFonts w:ascii="Calibri" w:hAnsi="Calibri" w:cs="Calibri"/>
          <w:b/>
          <w:bCs/>
          <w:color w:val="auto"/>
          <w:sz w:val="22"/>
          <w:szCs w:val="22"/>
        </w:rPr>
        <w:t>.</w:t>
      </w:r>
    </w:p>
    <w:p w14:paraId="6922D300" w14:textId="77777777" w:rsidR="00F6785D" w:rsidRPr="00852C48" w:rsidRDefault="00F6785D" w:rsidP="00852C48">
      <w:pPr>
        <w:numPr>
          <w:ilvl w:val="0"/>
          <w:numId w:val="29"/>
        </w:numPr>
        <w:spacing w:before="120" w:after="120"/>
        <w:rPr>
          <w:rFonts w:cs="Calibri"/>
          <w:b/>
          <w:bCs/>
          <w:szCs w:val="22"/>
        </w:rPr>
      </w:pPr>
      <w:r w:rsidRPr="00852C48">
        <w:rPr>
          <w:rFonts w:cs="Calibri"/>
          <w:szCs w:val="22"/>
        </w:rPr>
        <w:t xml:space="preserve">Review and update as needed the </w:t>
      </w:r>
      <w:r w:rsidRPr="00852C48">
        <w:rPr>
          <w:rFonts w:cs="Calibri"/>
          <w:b/>
          <w:bCs/>
          <w:szCs w:val="22"/>
        </w:rPr>
        <w:t>administration policies</w:t>
      </w:r>
      <w:r w:rsidRPr="00852C48">
        <w:rPr>
          <w:rFonts w:cs="Calibri"/>
          <w:szCs w:val="22"/>
        </w:rPr>
        <w:t xml:space="preserve"> of the organization, including the </w:t>
      </w:r>
      <w:r w:rsidRPr="00852C48">
        <w:rPr>
          <w:rFonts w:cs="Calibri"/>
          <w:b/>
          <w:bCs/>
          <w:szCs w:val="22"/>
        </w:rPr>
        <w:t>document retention and destruction policy.</w:t>
      </w:r>
    </w:p>
    <w:p w14:paraId="78059E0F" w14:textId="77777777" w:rsidR="00F6785D" w:rsidRPr="00852C48" w:rsidRDefault="00F6785D" w:rsidP="00852C48">
      <w:pPr>
        <w:numPr>
          <w:ilvl w:val="0"/>
          <w:numId w:val="29"/>
        </w:numPr>
        <w:spacing w:before="120" w:after="120"/>
        <w:rPr>
          <w:rFonts w:cs="Calibri"/>
          <w:szCs w:val="22"/>
        </w:rPr>
      </w:pPr>
      <w:r w:rsidRPr="00852C48">
        <w:rPr>
          <w:rFonts w:cs="Calibri"/>
          <w:szCs w:val="22"/>
        </w:rPr>
        <w:t xml:space="preserve">Review and update the </w:t>
      </w:r>
      <w:r w:rsidRPr="00852C48">
        <w:rPr>
          <w:rFonts w:cs="Calibri"/>
          <w:b/>
          <w:bCs/>
          <w:szCs w:val="22"/>
        </w:rPr>
        <w:t>employee policy manual</w:t>
      </w:r>
      <w:r w:rsidRPr="00852C48">
        <w:rPr>
          <w:rFonts w:cs="Calibri"/>
          <w:szCs w:val="22"/>
        </w:rPr>
        <w:t xml:space="preserve"> (policies and procedures).  </w:t>
      </w:r>
    </w:p>
    <w:p w14:paraId="0A8D9758" w14:textId="77777777" w:rsidR="00F6785D" w:rsidRPr="00852C48" w:rsidRDefault="00F6785D" w:rsidP="00852C48">
      <w:pPr>
        <w:numPr>
          <w:ilvl w:val="0"/>
          <w:numId w:val="29"/>
        </w:numPr>
        <w:spacing w:before="120" w:after="120"/>
        <w:rPr>
          <w:rFonts w:cs="Calibri"/>
          <w:szCs w:val="22"/>
        </w:rPr>
      </w:pPr>
      <w:r w:rsidRPr="00852C48">
        <w:rPr>
          <w:rFonts w:cs="Calibri"/>
          <w:szCs w:val="22"/>
        </w:rPr>
        <w:t xml:space="preserve">If not incorporated into the employee policies of the organization, the organization’s </w:t>
      </w:r>
      <w:r w:rsidRPr="00852C48">
        <w:rPr>
          <w:rFonts w:cs="Calibri"/>
          <w:b/>
          <w:bCs/>
          <w:szCs w:val="22"/>
        </w:rPr>
        <w:t>compensation policy</w:t>
      </w:r>
      <w:r w:rsidRPr="00852C48">
        <w:rPr>
          <w:rFonts w:cs="Calibri"/>
          <w:szCs w:val="22"/>
        </w:rPr>
        <w:t xml:space="preserve"> incorporating the Internal Revenue Service’s </w:t>
      </w:r>
      <w:r w:rsidRPr="00852C48">
        <w:rPr>
          <w:rFonts w:cs="Calibri"/>
          <w:b/>
          <w:bCs/>
          <w:szCs w:val="22"/>
        </w:rPr>
        <w:t>Safe Harbor</w:t>
      </w:r>
      <w:r w:rsidRPr="00852C48">
        <w:rPr>
          <w:rFonts w:cs="Calibri"/>
          <w:szCs w:val="22"/>
        </w:rPr>
        <w:t xml:space="preserve"> provisions related to </w:t>
      </w:r>
      <w:r w:rsidRPr="00852C48">
        <w:rPr>
          <w:rFonts w:cs="Calibri"/>
          <w:b/>
          <w:bCs/>
          <w:szCs w:val="22"/>
        </w:rPr>
        <w:t>Excess Benefit Rules</w:t>
      </w:r>
      <w:r w:rsidRPr="00852C48">
        <w:rPr>
          <w:rFonts w:cs="Calibri"/>
          <w:szCs w:val="22"/>
        </w:rPr>
        <w:t xml:space="preserve">. </w:t>
      </w:r>
    </w:p>
    <w:p w14:paraId="74F3C20A" w14:textId="5E7C7338" w:rsidR="00F74A14" w:rsidRPr="00852C48" w:rsidRDefault="00F74A14" w:rsidP="00852C48">
      <w:pPr>
        <w:numPr>
          <w:ilvl w:val="0"/>
          <w:numId w:val="29"/>
        </w:numPr>
        <w:spacing w:before="120" w:after="120"/>
        <w:rPr>
          <w:rFonts w:cs="Calibri"/>
          <w:szCs w:val="22"/>
        </w:rPr>
      </w:pPr>
      <w:r w:rsidRPr="00852C48">
        <w:rPr>
          <w:rFonts w:cs="Calibri"/>
          <w:szCs w:val="22"/>
        </w:rPr>
        <w:t xml:space="preserve">Review and approve any and all </w:t>
      </w:r>
      <w:r w:rsidRPr="00852C48">
        <w:rPr>
          <w:rFonts w:cs="Calibri"/>
          <w:b/>
          <w:bCs/>
          <w:szCs w:val="22"/>
        </w:rPr>
        <w:t xml:space="preserve">compensation </w:t>
      </w:r>
      <w:r w:rsidRPr="00852C48">
        <w:rPr>
          <w:rFonts w:cs="Calibri"/>
          <w:szCs w:val="22"/>
        </w:rPr>
        <w:t>paid to Executive Director/CEO (and trustees); review policy and practices governing reimbursement of expenses for volunteers (this policy applies to volunteer board members, and all-volunteer organizations).</w:t>
      </w:r>
    </w:p>
    <w:p w14:paraId="4667E6E1" w14:textId="2823E5B3" w:rsidR="00F6785D" w:rsidRPr="00852C48" w:rsidRDefault="00F6785D" w:rsidP="00852C48">
      <w:pPr>
        <w:pStyle w:val="Default"/>
        <w:numPr>
          <w:ilvl w:val="0"/>
          <w:numId w:val="29"/>
        </w:numPr>
        <w:spacing w:before="120" w:after="120"/>
        <w:rPr>
          <w:rFonts w:ascii="Calibri" w:hAnsi="Calibri" w:cs="Calibri"/>
          <w:color w:val="auto"/>
          <w:sz w:val="22"/>
          <w:szCs w:val="22"/>
        </w:rPr>
      </w:pPr>
      <w:r w:rsidRPr="00852C48">
        <w:rPr>
          <w:rFonts w:ascii="Calibri" w:hAnsi="Calibri" w:cs="Calibri"/>
          <w:color w:val="auto"/>
          <w:sz w:val="22"/>
          <w:szCs w:val="22"/>
        </w:rPr>
        <w:t xml:space="preserve">Review and submit updates to the </w:t>
      </w:r>
      <w:r w:rsidRPr="00852C48">
        <w:rPr>
          <w:rFonts w:ascii="Calibri" w:hAnsi="Calibri" w:cs="Calibri"/>
          <w:b/>
          <w:bCs/>
          <w:color w:val="auto"/>
          <w:sz w:val="22"/>
          <w:szCs w:val="22"/>
        </w:rPr>
        <w:t>health insurance census</w:t>
      </w:r>
      <w:r w:rsidRPr="00852C48">
        <w:rPr>
          <w:rFonts w:ascii="Calibri" w:hAnsi="Calibri" w:cs="Calibri"/>
          <w:color w:val="auto"/>
          <w:sz w:val="22"/>
          <w:szCs w:val="22"/>
        </w:rPr>
        <w:t xml:space="preserve"> for renewal (if applicable). Check your renewal date to ensure on-time reporting.</w:t>
      </w:r>
    </w:p>
    <w:p w14:paraId="79FE0D8E" w14:textId="76E45A69" w:rsidR="00EB4527" w:rsidRPr="00852C48" w:rsidRDefault="00F74A14" w:rsidP="00852C48">
      <w:pPr>
        <w:pStyle w:val="Default"/>
        <w:numPr>
          <w:ilvl w:val="0"/>
          <w:numId w:val="29"/>
        </w:numPr>
        <w:spacing w:before="120" w:after="120"/>
        <w:rPr>
          <w:rFonts w:ascii="Calibri" w:hAnsi="Calibri" w:cs="Calibri"/>
          <w:color w:val="auto"/>
          <w:sz w:val="22"/>
          <w:szCs w:val="22"/>
        </w:rPr>
      </w:pPr>
      <w:r w:rsidRPr="00852C48">
        <w:rPr>
          <w:rFonts w:ascii="Calibri" w:hAnsi="Calibri" w:cs="Calibri"/>
          <w:color w:val="auto"/>
          <w:sz w:val="22"/>
          <w:szCs w:val="22"/>
        </w:rPr>
        <w:t xml:space="preserve">Review whether the nonprofit has taken the </w:t>
      </w:r>
      <w:r w:rsidRPr="00852C48">
        <w:rPr>
          <w:rFonts w:ascii="Calibri" w:hAnsi="Calibri" w:cs="Calibri"/>
          <w:b/>
          <w:bCs/>
          <w:color w:val="auto"/>
          <w:sz w:val="22"/>
          <w:szCs w:val="22"/>
        </w:rPr>
        <w:t>Section 501(h) election</w:t>
      </w:r>
      <w:r w:rsidRPr="00852C48">
        <w:rPr>
          <w:rFonts w:ascii="Calibri" w:hAnsi="Calibri" w:cs="Calibri"/>
          <w:color w:val="auto"/>
          <w:sz w:val="22"/>
          <w:szCs w:val="22"/>
        </w:rPr>
        <w:t xml:space="preserve"> and discuss the importance, value, and ease of engaging in everyday advocacy to advance the nonprofit’s mission.</w:t>
      </w:r>
    </w:p>
    <w:p w14:paraId="225B097B" w14:textId="316D5792" w:rsidR="00EB4527" w:rsidRPr="00852C48" w:rsidRDefault="00B52A13" w:rsidP="00852C48">
      <w:pPr>
        <w:numPr>
          <w:ilvl w:val="0"/>
          <w:numId w:val="29"/>
        </w:numPr>
        <w:spacing w:before="120" w:after="120"/>
        <w:rPr>
          <w:rFonts w:cs="Calibri"/>
          <w:szCs w:val="22"/>
        </w:rPr>
      </w:pPr>
      <w:r w:rsidRPr="00852C48">
        <w:rPr>
          <w:rFonts w:cs="Calibri"/>
          <w:szCs w:val="22"/>
        </w:rPr>
        <w:t>Backup and keep t</w:t>
      </w:r>
      <w:r w:rsidR="00A13990" w:rsidRPr="00852C48">
        <w:rPr>
          <w:rFonts w:cs="Calibri"/>
          <w:szCs w:val="22"/>
        </w:rPr>
        <w:t xml:space="preserve">he organization’s </w:t>
      </w:r>
      <w:r w:rsidR="00A13990" w:rsidRPr="00852C48">
        <w:rPr>
          <w:rFonts w:cs="Calibri"/>
          <w:b/>
          <w:bCs/>
          <w:szCs w:val="22"/>
        </w:rPr>
        <w:t>dono</w:t>
      </w:r>
      <w:r w:rsidR="00EB00A7" w:rsidRPr="00852C48">
        <w:rPr>
          <w:rFonts w:cs="Calibri"/>
          <w:b/>
          <w:bCs/>
          <w:szCs w:val="22"/>
        </w:rPr>
        <w:t>r database</w:t>
      </w:r>
      <w:r w:rsidR="00187271">
        <w:rPr>
          <w:rFonts w:cs="Calibri"/>
          <w:b/>
          <w:bCs/>
          <w:szCs w:val="22"/>
        </w:rPr>
        <w:t>.</w:t>
      </w:r>
    </w:p>
    <w:p w14:paraId="19878821" w14:textId="4AC54565" w:rsidR="00EB4527" w:rsidRPr="00852C48" w:rsidRDefault="00B52A13" w:rsidP="00852C48">
      <w:pPr>
        <w:numPr>
          <w:ilvl w:val="0"/>
          <w:numId w:val="29"/>
        </w:numPr>
        <w:spacing w:before="120" w:after="120"/>
        <w:rPr>
          <w:rFonts w:cs="Calibri"/>
          <w:szCs w:val="22"/>
        </w:rPr>
      </w:pPr>
      <w:r w:rsidRPr="00852C48">
        <w:rPr>
          <w:rFonts w:cs="Calibri"/>
          <w:szCs w:val="22"/>
        </w:rPr>
        <w:t>Update, use, and maintain t</w:t>
      </w:r>
      <w:r w:rsidR="00A13990" w:rsidRPr="00852C48">
        <w:rPr>
          <w:rFonts w:cs="Calibri"/>
          <w:szCs w:val="22"/>
        </w:rPr>
        <w:t>he last appro</w:t>
      </w:r>
      <w:r w:rsidR="00EB00A7" w:rsidRPr="00852C48">
        <w:rPr>
          <w:rFonts w:cs="Calibri"/>
          <w:szCs w:val="22"/>
        </w:rPr>
        <w:t xml:space="preserve">ved organization </w:t>
      </w:r>
      <w:r w:rsidR="00EB00A7" w:rsidRPr="00852C48">
        <w:rPr>
          <w:rFonts w:cs="Calibri"/>
          <w:b/>
          <w:bCs/>
          <w:szCs w:val="22"/>
        </w:rPr>
        <w:t>strategic plan</w:t>
      </w:r>
      <w:r w:rsidR="00187271">
        <w:rPr>
          <w:rFonts w:cs="Calibri"/>
          <w:b/>
          <w:bCs/>
          <w:szCs w:val="22"/>
        </w:rPr>
        <w:t>.</w:t>
      </w:r>
    </w:p>
    <w:p w14:paraId="7F7E28A9" w14:textId="3869B9B4" w:rsidR="00F6785D" w:rsidRPr="00852C48" w:rsidRDefault="00F6785D" w:rsidP="00852C48">
      <w:pPr>
        <w:pStyle w:val="Default"/>
        <w:numPr>
          <w:ilvl w:val="0"/>
          <w:numId w:val="29"/>
        </w:numPr>
        <w:spacing w:before="120" w:after="120"/>
        <w:rPr>
          <w:rFonts w:ascii="Calibri" w:hAnsi="Calibri" w:cs="Calibri"/>
          <w:color w:val="auto"/>
          <w:sz w:val="22"/>
          <w:szCs w:val="22"/>
        </w:rPr>
      </w:pPr>
      <w:r w:rsidRPr="00852C48">
        <w:rPr>
          <w:rFonts w:ascii="Calibri" w:hAnsi="Calibri" w:cs="Calibri"/>
          <w:color w:val="auto"/>
          <w:sz w:val="22"/>
          <w:szCs w:val="22"/>
        </w:rPr>
        <w:lastRenderedPageBreak/>
        <w:t xml:space="preserve">Ensure the board is regularly discussing and applying the </w:t>
      </w:r>
      <w:r w:rsidRPr="00187271">
        <w:rPr>
          <w:rFonts w:ascii="Calibri" w:hAnsi="Calibri" w:cs="Calibri"/>
          <w:b/>
          <w:bCs/>
          <w:color w:val="auto"/>
          <w:sz w:val="22"/>
          <w:szCs w:val="22"/>
        </w:rPr>
        <w:t>organization’s core values</w:t>
      </w:r>
      <w:r w:rsidRPr="00852C48">
        <w:rPr>
          <w:rFonts w:ascii="Calibri" w:hAnsi="Calibri" w:cs="Calibri"/>
          <w:color w:val="auto"/>
          <w:sz w:val="22"/>
          <w:szCs w:val="22"/>
        </w:rPr>
        <w:t>, focusing on how the</w:t>
      </w:r>
      <w:r w:rsidR="00187271">
        <w:rPr>
          <w:rFonts w:ascii="Calibri" w:hAnsi="Calibri" w:cs="Calibri"/>
          <w:color w:val="auto"/>
          <w:sz w:val="22"/>
          <w:szCs w:val="22"/>
        </w:rPr>
        <w:t xml:space="preserve">y </w:t>
      </w:r>
      <w:r w:rsidRPr="00852C48">
        <w:rPr>
          <w:rFonts w:ascii="Calibri" w:hAnsi="Calibri" w:cs="Calibri"/>
          <w:color w:val="auto"/>
          <w:sz w:val="22"/>
          <w:szCs w:val="22"/>
        </w:rPr>
        <w:t>inform and shape the decisions the board makes.</w:t>
      </w:r>
    </w:p>
    <w:p w14:paraId="25EAD0F5" w14:textId="77777777" w:rsidR="00A13990" w:rsidRPr="00852C48" w:rsidRDefault="00B52A13" w:rsidP="00852C48">
      <w:pPr>
        <w:numPr>
          <w:ilvl w:val="0"/>
          <w:numId w:val="29"/>
        </w:numPr>
        <w:spacing w:before="120" w:after="120"/>
        <w:rPr>
          <w:rFonts w:cs="Calibri"/>
          <w:szCs w:val="22"/>
        </w:rPr>
      </w:pPr>
      <w:r w:rsidRPr="00852C48">
        <w:rPr>
          <w:rFonts w:cs="Calibri"/>
          <w:szCs w:val="22"/>
        </w:rPr>
        <w:t>Update and use a</w:t>
      </w:r>
      <w:r w:rsidR="00A13990" w:rsidRPr="00852C48">
        <w:rPr>
          <w:rFonts w:cs="Calibri"/>
          <w:szCs w:val="22"/>
        </w:rPr>
        <w:t xml:space="preserve">n annual “tickler” file or </w:t>
      </w:r>
      <w:r w:rsidR="0090661A" w:rsidRPr="00852C48">
        <w:rPr>
          <w:rFonts w:cs="Calibri"/>
          <w:b/>
          <w:bCs/>
          <w:szCs w:val="22"/>
        </w:rPr>
        <w:t>c</w:t>
      </w:r>
      <w:r w:rsidR="00A13990" w:rsidRPr="00852C48">
        <w:rPr>
          <w:rFonts w:cs="Calibri"/>
          <w:b/>
          <w:bCs/>
          <w:szCs w:val="22"/>
        </w:rPr>
        <w:t>alendar of required filings</w:t>
      </w:r>
      <w:r w:rsidR="00A13990" w:rsidRPr="00852C48">
        <w:rPr>
          <w:rFonts w:cs="Calibri"/>
          <w:szCs w:val="22"/>
        </w:rPr>
        <w:t xml:space="preserve"> and activities to maintain the organization’s status as a legal entity which at a minimum includes:</w:t>
      </w:r>
    </w:p>
    <w:p w14:paraId="3C5F20B2" w14:textId="77777777" w:rsidR="00A13990" w:rsidRPr="00852C48" w:rsidRDefault="00A13990" w:rsidP="00852C48">
      <w:pPr>
        <w:numPr>
          <w:ilvl w:val="0"/>
          <w:numId w:val="27"/>
        </w:numPr>
        <w:spacing w:before="120" w:after="120"/>
        <w:rPr>
          <w:rFonts w:cs="Calibri"/>
          <w:szCs w:val="22"/>
        </w:rPr>
      </w:pPr>
      <w:r w:rsidRPr="00852C48">
        <w:rPr>
          <w:rFonts w:cs="Calibri"/>
          <w:szCs w:val="22"/>
        </w:rPr>
        <w:t xml:space="preserve">The date </w:t>
      </w:r>
      <w:r w:rsidR="0090661A" w:rsidRPr="00852C48">
        <w:rPr>
          <w:rFonts w:cs="Calibri"/>
          <w:szCs w:val="22"/>
        </w:rPr>
        <w:t>upon which the fiscal year ends</w:t>
      </w:r>
    </w:p>
    <w:p w14:paraId="28761067" w14:textId="77777777" w:rsidR="00A13990" w:rsidRPr="00852C48" w:rsidRDefault="00A13990" w:rsidP="00852C48">
      <w:pPr>
        <w:numPr>
          <w:ilvl w:val="0"/>
          <w:numId w:val="27"/>
        </w:numPr>
        <w:spacing w:before="120" w:after="120"/>
        <w:rPr>
          <w:rFonts w:cs="Calibri"/>
          <w:szCs w:val="22"/>
        </w:rPr>
      </w:pPr>
      <w:r w:rsidRPr="00852C48">
        <w:rPr>
          <w:rFonts w:cs="Calibri"/>
          <w:szCs w:val="22"/>
        </w:rPr>
        <w:t>The date upon which and what federal returns or report</w:t>
      </w:r>
      <w:r w:rsidR="00EB00A7" w:rsidRPr="00852C48">
        <w:rPr>
          <w:rFonts w:cs="Calibri"/>
          <w:szCs w:val="22"/>
        </w:rPr>
        <w:t>s</w:t>
      </w:r>
      <w:r w:rsidRPr="00852C48">
        <w:rPr>
          <w:rFonts w:cs="Calibri"/>
          <w:szCs w:val="22"/>
        </w:rPr>
        <w:t xml:space="preserve"> are due to be filed (Form 9</w:t>
      </w:r>
      <w:r w:rsidR="0090661A" w:rsidRPr="00852C48">
        <w:rPr>
          <w:rFonts w:cs="Calibri"/>
          <w:szCs w:val="22"/>
        </w:rPr>
        <w:t>90, 990-EZ, 990-N, and/or 990-T</w:t>
      </w:r>
      <w:r w:rsidR="00EB00A7" w:rsidRPr="00852C48">
        <w:rPr>
          <w:rFonts w:cs="Calibri"/>
          <w:szCs w:val="22"/>
        </w:rPr>
        <w:t>)</w:t>
      </w:r>
    </w:p>
    <w:p w14:paraId="545FFAAF" w14:textId="77777777" w:rsidR="00A13990" w:rsidRPr="00852C48" w:rsidRDefault="00A13990" w:rsidP="00852C48">
      <w:pPr>
        <w:numPr>
          <w:ilvl w:val="0"/>
          <w:numId w:val="27"/>
        </w:numPr>
        <w:spacing w:before="120" w:after="120"/>
        <w:rPr>
          <w:rFonts w:cs="Calibri"/>
          <w:szCs w:val="22"/>
        </w:rPr>
      </w:pPr>
      <w:r w:rsidRPr="00852C48">
        <w:rPr>
          <w:rFonts w:cs="Calibri"/>
          <w:szCs w:val="22"/>
        </w:rPr>
        <w:t>The date upon which the annual solicitation report must be f</w:t>
      </w:r>
      <w:r w:rsidR="0090661A" w:rsidRPr="00852C48">
        <w:rPr>
          <w:rFonts w:cs="Calibri"/>
          <w:szCs w:val="22"/>
        </w:rPr>
        <w:t xml:space="preserve">iled with the </w:t>
      </w:r>
      <w:r w:rsidR="00245FF6" w:rsidRPr="00852C48">
        <w:rPr>
          <w:rFonts w:cs="Calibri"/>
          <w:szCs w:val="22"/>
        </w:rPr>
        <w:t xml:space="preserve">State of Alaska </w:t>
      </w:r>
      <w:r w:rsidR="0090661A" w:rsidRPr="00852C48">
        <w:rPr>
          <w:rFonts w:cs="Calibri"/>
          <w:szCs w:val="22"/>
        </w:rPr>
        <w:t>Department of Law</w:t>
      </w:r>
    </w:p>
    <w:p w14:paraId="0120FF6B" w14:textId="77777777" w:rsidR="00A13990" w:rsidRPr="00852C48" w:rsidRDefault="00A13990" w:rsidP="00852C48">
      <w:pPr>
        <w:numPr>
          <w:ilvl w:val="0"/>
          <w:numId w:val="27"/>
        </w:numPr>
        <w:spacing w:before="120" w:after="120"/>
        <w:rPr>
          <w:rFonts w:cs="Calibri"/>
          <w:szCs w:val="22"/>
        </w:rPr>
      </w:pPr>
      <w:r w:rsidRPr="00852C48">
        <w:rPr>
          <w:rFonts w:cs="Calibri"/>
          <w:szCs w:val="22"/>
        </w:rPr>
        <w:t>The date upon which the biennial report is due to be filed</w:t>
      </w:r>
    </w:p>
    <w:p w14:paraId="69F3584D" w14:textId="77777777" w:rsidR="00F6785D" w:rsidRPr="00852C48" w:rsidRDefault="00A13990" w:rsidP="00852C48">
      <w:pPr>
        <w:numPr>
          <w:ilvl w:val="0"/>
          <w:numId w:val="27"/>
        </w:numPr>
        <w:spacing w:before="120" w:after="120"/>
        <w:rPr>
          <w:rFonts w:cs="Calibri"/>
          <w:szCs w:val="22"/>
        </w:rPr>
      </w:pPr>
      <w:r w:rsidRPr="00852C48">
        <w:rPr>
          <w:rFonts w:cs="Calibri"/>
          <w:szCs w:val="22"/>
        </w:rPr>
        <w:t>Required filings to maintain certification as necessary for the</w:t>
      </w:r>
      <w:r w:rsidR="0090661A" w:rsidRPr="00852C48">
        <w:rPr>
          <w:rFonts w:cs="Calibri"/>
          <w:szCs w:val="22"/>
        </w:rPr>
        <w:t xml:space="preserve"> activities of the organization</w:t>
      </w:r>
    </w:p>
    <w:sectPr w:rsidR="00F6785D" w:rsidRPr="00852C48" w:rsidSect="00F6785D">
      <w:headerReference w:type="default" r:id="rId10"/>
      <w:footerReference w:type="even" r:id="rId11"/>
      <w:footerReference w:type="default" r:id="rId12"/>
      <w:headerReference w:type="first" r:id="rId13"/>
      <w:footerReference w:type="first" r:id="rId14"/>
      <w:type w:val="continuous"/>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1EB27" w14:textId="77777777" w:rsidR="00AC5585" w:rsidRDefault="00AC5585" w:rsidP="00B12AA4">
      <w:r>
        <w:separator/>
      </w:r>
    </w:p>
  </w:endnote>
  <w:endnote w:type="continuationSeparator" w:id="0">
    <w:p w14:paraId="731503D7" w14:textId="77777777" w:rsidR="00AC5585" w:rsidRDefault="00AC5585" w:rsidP="00B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imes">
    <w:altName w:val="Times New Roman"/>
    <w:panose1 w:val="00000500000000020000"/>
    <w:charset w:val="00"/>
    <w:family w:val="roman"/>
    <w:pitch w:val="variable"/>
    <w:sig w:usb0="E0002EFF" w:usb1="C000785B" w:usb2="00000009" w:usb3="00000000" w:csb0="000001FF" w:csb1="00000000"/>
  </w:font>
  <w:font w:name="SVDNGP+Arial-BoldItalicMT">
    <w:altName w:val="Arial"/>
    <w:panose1 w:val="020B0604020202020204"/>
    <w:charset w:val="00"/>
    <w:family w:val="swiss"/>
    <w:notTrueType/>
    <w:pitch w:val="default"/>
    <w:sig w:usb0="00000003" w:usb1="00000000" w:usb2="00000000" w:usb3="00000000" w:csb0="00000001" w:csb1="00000000"/>
  </w:font>
  <w:font w:name="OFKLTR+Arial-BoldItalicMT">
    <w:altName w:val="Arial"/>
    <w:panose1 w:val="020B0604020202020204"/>
    <w:charset w:val="00"/>
    <w:family w:val="swiss"/>
    <w:notTrueType/>
    <w:pitch w:val="default"/>
    <w:sig w:usb0="00000003" w:usb1="00000000" w:usb2="00000000" w:usb3="00000000" w:csb0="00000001" w:csb1="00000000"/>
  </w:font>
  <w:font w:name="HAPWQJ+Arial-BoldItalicMT">
    <w:altName w:val="Arial"/>
    <w:panose1 w:val="020B0604020202020204"/>
    <w:charset w:val="00"/>
    <w:family w:val="swiss"/>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radeGothic">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9CF0" w14:textId="48DBB7E7" w:rsidR="00525E36" w:rsidRDefault="00525E36" w:rsidP="0051361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5888E81" w14:textId="77777777" w:rsidR="00525E36" w:rsidRDefault="00525E36" w:rsidP="00525E3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23CF8" w14:textId="6B89AA71" w:rsidR="00525E36" w:rsidRDefault="00525E36" w:rsidP="0051361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B9DA576" w14:textId="530319E9" w:rsidR="00B41D94" w:rsidRDefault="00525E36" w:rsidP="00525E36">
    <w:pPr>
      <w:pStyle w:val="Footer"/>
      <w:ind w:firstLine="360"/>
    </w:pPr>
    <w:r>
      <w:rPr>
        <w:noProof/>
      </w:rPr>
      <mc:AlternateContent>
        <mc:Choice Requires="wps">
          <w:drawing>
            <wp:anchor distT="0" distB="0" distL="114300" distR="114300" simplePos="0" relativeHeight="251655680" behindDoc="0" locked="0" layoutInCell="1" allowOverlap="1" wp14:anchorId="306ED30A" wp14:editId="53FFB1F4">
              <wp:simplePos x="0" y="0"/>
              <wp:positionH relativeFrom="column">
                <wp:posOffset>-113665</wp:posOffset>
              </wp:positionH>
              <wp:positionV relativeFrom="paragraph">
                <wp:posOffset>-67310</wp:posOffset>
              </wp:positionV>
              <wp:extent cx="6286500" cy="457200"/>
              <wp:effectExtent l="0" t="0" r="0" b="0"/>
              <wp:wrapNone/>
              <wp:docPr id="12794687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7200"/>
                      </a:xfrm>
                      <a:prstGeom prst="rect">
                        <a:avLst/>
                      </a:prstGeom>
                      <a:noFill/>
                      <a:ln>
                        <a:noFill/>
                      </a:ln>
                      <a:effectLst/>
                    </wps:spPr>
                    <wps:txbx>
                      <w:txbxContent>
                        <w:p w14:paraId="05BF1E3B" w14:textId="77777777" w:rsidR="00B41D94" w:rsidRDefault="00B41D94" w:rsidP="00B12AA4">
                          <w:pPr>
                            <w:jc w:val="right"/>
                            <w:rPr>
                              <w:rFonts w:cs="TradeGothic"/>
                              <w:sz w:val="20"/>
                            </w:rPr>
                          </w:pPr>
                        </w:p>
                        <w:p w14:paraId="0FF7807F" w14:textId="4883D361" w:rsidR="00B41D94" w:rsidRPr="00046314" w:rsidRDefault="00245FF6" w:rsidP="00B12AA4">
                          <w:pPr>
                            <w:jc w:val="right"/>
                            <w:rPr>
                              <w:rFonts w:cs="TradeGothic"/>
                              <w:sz w:val="14"/>
                              <w:szCs w:val="14"/>
                            </w:rPr>
                          </w:pPr>
                          <w:r>
                            <w:rPr>
                              <w:rFonts w:cs="TradeGothic"/>
                              <w:sz w:val="14"/>
                              <w:szCs w:val="14"/>
                            </w:rPr>
                            <w:t>Copyright © 20</w:t>
                          </w:r>
                          <w:r w:rsidR="00525E36">
                            <w:rPr>
                              <w:rFonts w:cs="TradeGothic"/>
                              <w:sz w:val="14"/>
                              <w:szCs w:val="14"/>
                            </w:rPr>
                            <w:t>25</w:t>
                          </w:r>
                          <w:r w:rsidR="00B41D94" w:rsidRPr="00046314">
                            <w:rPr>
                              <w:rFonts w:cs="TradeGothic"/>
                              <w:sz w:val="14"/>
                              <w:szCs w:val="14"/>
                            </w:rPr>
                            <w:t xml:space="preserve"> by The Foraker Group. Please ask permission before copying or distributing.</w:t>
                          </w:r>
                        </w:p>
                        <w:p w14:paraId="2509516B" w14:textId="77777777" w:rsidR="00B41D94" w:rsidRDefault="00B41D94" w:rsidP="00B12AA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ED30A" id="_x0000_t202" coordsize="21600,21600" o:spt="202" path="m,l,21600r21600,l21600,xe">
              <v:stroke joinstyle="miter"/>
              <v:path gradientshapeok="t" o:connecttype="rect"/>
            </v:shapetype>
            <v:shape id="Text Box 17" o:spid="_x0000_s1027" type="#_x0000_t202" style="position:absolute;left:0;text-align:left;margin-left:-8.95pt;margin-top:-5.3pt;width:49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" filled="f" stroked="f">
              <v:textbox>
                <w:txbxContent>
                  <w:p w14:paraId="05BF1E3B" w14:textId="77777777" w:rsidR="00B41D94" w:rsidRDefault="00B41D94" w:rsidP="00B12AA4">
                    <w:pPr>
                      <w:jc w:val="right"/>
                      <w:rPr>
                        <w:rFonts w:cs="TradeGothic"/>
                        <w:sz w:val="20"/>
                      </w:rPr>
                    </w:pPr>
                  </w:p>
                  <w:p w14:paraId="0FF7807F" w14:textId="4883D361" w:rsidR="00B41D94" w:rsidRPr="00046314" w:rsidRDefault="00245FF6" w:rsidP="00B12AA4">
                    <w:pPr>
                      <w:jc w:val="right"/>
                      <w:rPr>
                        <w:rFonts w:cs="TradeGothic"/>
                        <w:sz w:val="14"/>
                        <w:szCs w:val="14"/>
                      </w:rPr>
                    </w:pPr>
                    <w:r>
                      <w:rPr>
                        <w:rFonts w:cs="TradeGothic"/>
                        <w:sz w:val="14"/>
                        <w:szCs w:val="14"/>
                      </w:rPr>
                      <w:t>Copyright © 20</w:t>
                    </w:r>
                    <w:r w:rsidR="00525E36">
                      <w:rPr>
                        <w:rFonts w:cs="TradeGothic"/>
                        <w:sz w:val="14"/>
                        <w:szCs w:val="14"/>
                      </w:rPr>
                      <w:t>25</w:t>
                    </w:r>
                    <w:r w:rsidR="00B41D94" w:rsidRPr="00046314">
                      <w:rPr>
                        <w:rFonts w:cs="TradeGothic"/>
                        <w:sz w:val="14"/>
                        <w:szCs w:val="14"/>
                      </w:rPr>
                      <w:t xml:space="preserve"> by The Foraker Group. Please ask permission before copying or distributing.</w:t>
                    </w:r>
                  </w:p>
                  <w:p w14:paraId="2509516B" w14:textId="77777777" w:rsidR="00B41D94" w:rsidRDefault="00B41D94" w:rsidP="00B12AA4">
                    <w:pPr>
                      <w:jc w:val="right"/>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5AAE2" w14:textId="40AAA369" w:rsidR="00B41D94" w:rsidRPr="00B60BB4" w:rsidRDefault="00525E36">
    <w:pPr>
      <w:pStyle w:val="Footer"/>
      <w:rPr>
        <w:i/>
        <w:sz w:val="16"/>
      </w:rPr>
    </w:pPr>
    <w:r>
      <w:rPr>
        <w:noProof/>
      </w:rPr>
      <mc:AlternateContent>
        <mc:Choice Requires="wps">
          <w:drawing>
            <wp:anchor distT="0" distB="0" distL="114300" distR="114300" simplePos="0" relativeHeight="251658752" behindDoc="0" locked="0" layoutInCell="1" allowOverlap="1" wp14:anchorId="5EE6CBE8" wp14:editId="79EB1D8B">
              <wp:simplePos x="0" y="0"/>
              <wp:positionH relativeFrom="column">
                <wp:posOffset>1485900</wp:posOffset>
              </wp:positionH>
              <wp:positionV relativeFrom="paragraph">
                <wp:posOffset>-111760</wp:posOffset>
              </wp:positionV>
              <wp:extent cx="4800600" cy="457200"/>
              <wp:effectExtent l="0" t="0" r="0" b="0"/>
              <wp:wrapNone/>
              <wp:docPr id="15629912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457200"/>
                      </a:xfrm>
                      <a:prstGeom prst="rect">
                        <a:avLst/>
                      </a:prstGeom>
                      <a:noFill/>
                      <a:ln>
                        <a:noFill/>
                      </a:ln>
                      <a:effectLst/>
                    </wps:spPr>
                    <wps:txbx>
                      <w:txbxContent>
                        <w:p w14:paraId="16CEF541"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99508   907-743-1200   </w:t>
                          </w:r>
                          <w:r w:rsidRPr="00046314">
                            <w:rPr>
                              <w:rFonts w:cs="TradeGothic"/>
                              <w:color w:val="0067AB"/>
                              <w:sz w:val="20"/>
                            </w:rPr>
                            <w:t>forakergroup.org</w:t>
                          </w:r>
                          <w:r w:rsidRPr="00046314">
                            <w:rPr>
                              <w:rFonts w:cs="TradeGothic"/>
                              <w:sz w:val="20"/>
                            </w:rPr>
                            <w:t xml:space="preserve"> </w:t>
                          </w:r>
                        </w:p>
                        <w:p w14:paraId="1CA37F21" w14:textId="20D9DC4C" w:rsidR="00B41D94" w:rsidRPr="00046314" w:rsidRDefault="00245FF6" w:rsidP="00D716F5">
                          <w:pPr>
                            <w:jc w:val="right"/>
                            <w:rPr>
                              <w:rFonts w:cs="TradeGothic"/>
                              <w:sz w:val="14"/>
                              <w:szCs w:val="14"/>
                            </w:rPr>
                          </w:pPr>
                          <w:r>
                            <w:rPr>
                              <w:rFonts w:cs="TradeGothic"/>
                              <w:sz w:val="14"/>
                              <w:szCs w:val="14"/>
                            </w:rPr>
                            <w:t>Copyright © 20</w:t>
                          </w:r>
                          <w:r w:rsidR="00525E36">
                            <w:rPr>
                              <w:rFonts w:cs="TradeGothic"/>
                              <w:sz w:val="14"/>
                              <w:szCs w:val="14"/>
                            </w:rPr>
                            <w:t>25</w:t>
                          </w:r>
                          <w:r w:rsidR="00B41D94" w:rsidRPr="00046314">
                            <w:rPr>
                              <w:rFonts w:cs="TradeGothic"/>
                              <w:sz w:val="14"/>
                              <w:szCs w:val="14"/>
                            </w:rPr>
                            <w:t xml:space="preserve"> by The Foraker Group. Please ask permission before copying or distributing.</w:t>
                          </w:r>
                        </w:p>
                        <w:p w14:paraId="4750D786" w14:textId="77777777" w:rsidR="00B41D94" w:rsidRDefault="00B41D94" w:rsidP="00D716F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6CBE8" id="_x0000_t202" coordsize="21600,21600" o:spt="202" path="m,l,21600r21600,l21600,xe">
              <v:stroke joinstyle="miter"/>
              <v:path gradientshapeok="t" o:connecttype="rect"/>
            </v:shapetype>
            <v:shape id="Text Box 12" o:spid="_x0000_s1029" type="#_x0000_t202" style="position:absolute;margin-left:117pt;margin-top:-8.8pt;width:3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" filled="f" stroked="f">
              <v:textbox>
                <w:txbxContent>
                  <w:p w14:paraId="16CEF541"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99508   907-743-1200   </w:t>
                    </w:r>
                    <w:r w:rsidRPr="00046314">
                      <w:rPr>
                        <w:rFonts w:cs="TradeGothic"/>
                        <w:color w:val="0067AB"/>
                        <w:sz w:val="20"/>
                      </w:rPr>
                      <w:t>forakergroup.org</w:t>
                    </w:r>
                    <w:r w:rsidRPr="00046314">
                      <w:rPr>
                        <w:rFonts w:cs="TradeGothic"/>
                        <w:sz w:val="20"/>
                      </w:rPr>
                      <w:t xml:space="preserve"> </w:t>
                    </w:r>
                  </w:p>
                  <w:p w14:paraId="1CA37F21" w14:textId="20D9DC4C" w:rsidR="00B41D94" w:rsidRPr="00046314" w:rsidRDefault="00245FF6" w:rsidP="00D716F5">
                    <w:pPr>
                      <w:jc w:val="right"/>
                      <w:rPr>
                        <w:rFonts w:cs="TradeGothic"/>
                        <w:sz w:val="14"/>
                        <w:szCs w:val="14"/>
                      </w:rPr>
                    </w:pPr>
                    <w:r>
                      <w:rPr>
                        <w:rFonts w:cs="TradeGothic"/>
                        <w:sz w:val="14"/>
                        <w:szCs w:val="14"/>
                      </w:rPr>
                      <w:t>Copyright © 20</w:t>
                    </w:r>
                    <w:r w:rsidR="00525E36">
                      <w:rPr>
                        <w:rFonts w:cs="TradeGothic"/>
                        <w:sz w:val="14"/>
                        <w:szCs w:val="14"/>
                      </w:rPr>
                      <w:t>25</w:t>
                    </w:r>
                    <w:r w:rsidR="00B41D94" w:rsidRPr="00046314">
                      <w:rPr>
                        <w:rFonts w:cs="TradeGothic"/>
                        <w:sz w:val="14"/>
                        <w:szCs w:val="14"/>
                      </w:rPr>
                      <w:t xml:space="preserve"> by The Foraker Group. Please ask permission before copying or distributing.</w:t>
                    </w:r>
                  </w:p>
                  <w:p w14:paraId="4750D786" w14:textId="77777777" w:rsidR="00B41D94" w:rsidRDefault="00B41D94" w:rsidP="00D716F5">
                    <w:pPr>
                      <w:jc w:val="right"/>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42A655A" wp14:editId="5D208568">
              <wp:simplePos x="0" y="0"/>
              <wp:positionH relativeFrom="column">
                <wp:posOffset>1645920</wp:posOffset>
              </wp:positionH>
              <wp:positionV relativeFrom="paragraph">
                <wp:posOffset>-175260</wp:posOffset>
              </wp:positionV>
              <wp:extent cx="4572000" cy="45720"/>
              <wp:effectExtent l="0" t="0" r="0" b="0"/>
              <wp:wrapNone/>
              <wp:docPr id="16269042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45720"/>
                      </a:xfrm>
                      <a:prstGeom prst="rect">
                        <a:avLst/>
                      </a:prstGeom>
                      <a:gradFill rotWithShape="1">
                        <a:gsLst>
                          <a:gs pos="0">
                            <a:sysClr val="window" lastClr="FFFFFF"/>
                          </a:gs>
                          <a:gs pos="100000">
                            <a:sysClr val="window" lastClr="FFFFFF">
                              <a:lumMod val="75000"/>
                            </a:sysClr>
                          </a:gs>
                        </a:gsLst>
                        <a:lin ang="0" scaled="0"/>
                      </a:gra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4BFFA" id="Rectangle 10" o:spid="_x0000_s1026" style="position:absolute;margin-left:129.6pt;margin-top:-13.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" fillcolor="window" stroked="f">
              <v:fill color2="#bfbfbf" rotate="t" angle="90" focus="100%" type="gradient">
                <o:fill v:ext="view" type="gradientUnscaled"/>
              </v:fill>
            </v:rect>
          </w:pict>
        </mc:Fallback>
      </mc:AlternateContent>
    </w:r>
    <w:r>
      <w:rPr>
        <w:i/>
        <w:sz w:val="16"/>
      </w:rPr>
      <w:t>Ju</w:t>
    </w:r>
    <w:r w:rsidR="00406238">
      <w:rPr>
        <w:i/>
        <w:sz w:val="16"/>
      </w:rPr>
      <w:t>ly</w:t>
    </w:r>
    <w:r>
      <w:rPr>
        <w:i/>
        <w:sz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59F92" w14:textId="77777777" w:rsidR="00AC5585" w:rsidRDefault="00AC5585" w:rsidP="00B12AA4">
      <w:r>
        <w:separator/>
      </w:r>
    </w:p>
  </w:footnote>
  <w:footnote w:type="continuationSeparator" w:id="0">
    <w:p w14:paraId="234839DB" w14:textId="77777777" w:rsidR="00AC5585" w:rsidRDefault="00AC5585" w:rsidP="00B1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1B4B" w14:textId="07E34560" w:rsidR="00B41D94" w:rsidRDefault="00525E36">
    <w:r>
      <w:rPr>
        <w:noProof/>
      </w:rPr>
      <mc:AlternateContent>
        <mc:Choice Requires="wps">
          <w:drawing>
            <wp:anchor distT="0" distB="0" distL="114300" distR="114300" simplePos="0" relativeHeight="251656704" behindDoc="0" locked="0" layoutInCell="1" allowOverlap="1" wp14:anchorId="27FD49EE" wp14:editId="1E75258B">
              <wp:simplePos x="0" y="0"/>
              <wp:positionH relativeFrom="column">
                <wp:posOffset>3719195</wp:posOffset>
              </wp:positionH>
              <wp:positionV relativeFrom="paragraph">
                <wp:posOffset>-113665</wp:posOffset>
              </wp:positionV>
              <wp:extent cx="2514600" cy="1028700"/>
              <wp:effectExtent l="0" t="0" r="0" b="0"/>
              <wp:wrapNone/>
              <wp:docPr id="94700059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wps:spPr>
                    <wps:txbx>
                      <w:txbxContent>
                        <w:p w14:paraId="322B4232" w14:textId="450E1CDD" w:rsidR="00B41D94" w:rsidRDefault="00525E36">
                          <w:r>
                            <w:rPr>
                              <w:noProof/>
                            </w:rPr>
                            <w:drawing>
                              <wp:inline distT="0" distB="0" distL="0" distR="0" wp14:anchorId="1DEB9569" wp14:editId="78774507">
                                <wp:extent cx="2289175" cy="914400"/>
                                <wp:effectExtent l="0" t="0" r="0" b="0"/>
                                <wp:docPr id="4" name="Picture 18" descr="FG_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G_tex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D49EE" id="_x0000_t202" coordsize="21600,21600" o:spt="202" path="m,l,21600r21600,l21600,xe">
              <v:stroke joinstyle="miter"/>
              <v:path gradientshapeok="t" o:connecttype="rect"/>
            </v:shapetype>
            <v:shape id="Text Box 20" o:spid="_x0000_s1026" type="#_x0000_t202" style="position:absolute;margin-left:292.85pt;margin-top:-8.9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" filled="f" stroked="f">
              <v:textbox>
                <w:txbxContent>
                  <w:p w14:paraId="322B4232" w14:textId="450E1CDD" w:rsidR="00B41D94" w:rsidRDefault="00525E36">
                    <w:r>
                      <w:rPr>
                        <w:noProof/>
                      </w:rPr>
                      <w:drawing>
                        <wp:inline distT="0" distB="0" distL="0" distR="0" wp14:anchorId="1DEB9569" wp14:editId="78774507">
                          <wp:extent cx="2289175" cy="914400"/>
                          <wp:effectExtent l="0" t="0" r="0" b="0"/>
                          <wp:docPr id="4" name="Picture 18" descr="FG_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G_tex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F3C4" w14:textId="0E9A9DF0" w:rsidR="00B41D94" w:rsidRDefault="00525E36">
    <w:r>
      <w:rPr>
        <w:noProof/>
      </w:rPr>
      <mc:AlternateContent>
        <mc:Choice Requires="wps">
          <w:drawing>
            <wp:anchor distT="0" distB="0" distL="114300" distR="114300" simplePos="0" relativeHeight="251657728" behindDoc="0" locked="0" layoutInCell="1" allowOverlap="1" wp14:anchorId="4F78F2C7" wp14:editId="247FB86E">
              <wp:simplePos x="0" y="0"/>
              <wp:positionH relativeFrom="column">
                <wp:posOffset>3871595</wp:posOffset>
              </wp:positionH>
              <wp:positionV relativeFrom="paragraph">
                <wp:posOffset>38735</wp:posOffset>
              </wp:positionV>
              <wp:extent cx="2514600" cy="1028700"/>
              <wp:effectExtent l="0" t="0" r="0" b="0"/>
              <wp:wrapThrough wrapText="bothSides">
                <wp:wrapPolygon edited="0">
                  <wp:start x="545" y="267"/>
                  <wp:lineTo x="545" y="21067"/>
                  <wp:lineTo x="20945" y="21067"/>
                  <wp:lineTo x="20945" y="267"/>
                  <wp:lineTo x="545" y="267"/>
                </wp:wrapPolygon>
              </wp:wrapThrough>
              <wp:docPr id="7877633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wps:spPr>
                    <wps:txbx>
                      <w:txbxContent>
                        <w:p w14:paraId="2044A254" w14:textId="523164A6" w:rsidR="00B41D94" w:rsidRDefault="00525E36" w:rsidP="00D716F5">
                          <w:r>
                            <w:rPr>
                              <w:noProof/>
                            </w:rPr>
                            <w:drawing>
                              <wp:inline distT="0" distB="0" distL="0" distR="0" wp14:anchorId="780430AA" wp14:editId="032053BB">
                                <wp:extent cx="2289175" cy="914400"/>
                                <wp:effectExtent l="0" t="0" r="0" b="0"/>
                                <wp:docPr id="3" name="Picture 13" descr="FG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G_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F2C7" id="_x0000_t202" coordsize="21600,21600" o:spt="202" path="m,l,21600r21600,l21600,xe">
              <v:stroke joinstyle="miter"/>
              <v:path gradientshapeok="t" o:connecttype="rect"/>
            </v:shapetype>
            <v:shape id="Text Box 15" o:spid="_x0000_s1028" type="#_x0000_t202" style="position:absolute;margin-left:304.85pt;margin-top:3.05pt;width:198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" filled="f" stroked="f">
              <v:textbox>
                <w:txbxContent>
                  <w:p w14:paraId="2044A254" w14:textId="523164A6" w:rsidR="00B41D94" w:rsidRDefault="00525E36" w:rsidP="00D716F5">
                    <w:r>
                      <w:rPr>
                        <w:noProof/>
                      </w:rPr>
                      <w:drawing>
                        <wp:inline distT="0" distB="0" distL="0" distR="0" wp14:anchorId="780430AA" wp14:editId="032053BB">
                          <wp:extent cx="2289175" cy="914400"/>
                          <wp:effectExtent l="0" t="0" r="0" b="0"/>
                          <wp:docPr id="3" name="Picture 13" descr="FG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G_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05C063"/>
    <w:multiLevelType w:val="hybridMultilevel"/>
    <w:tmpl w:val="DCA14DB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852FA6"/>
    <w:multiLevelType w:val="hybridMultilevel"/>
    <w:tmpl w:val="51B4B4FE"/>
    <w:lvl w:ilvl="0" w:tplc="1E40C932">
      <w:start w:val="1"/>
      <w:numFmt w:val="bullet"/>
      <w:lvlText w:val=""/>
      <w:lvlJc w:val="left"/>
      <w:pPr>
        <w:tabs>
          <w:tab w:val="num" w:pos="720"/>
        </w:tabs>
        <w:ind w:left="720" w:hanging="360"/>
      </w:pPr>
      <w:rPr>
        <w:rFonts w:ascii="Symbol" w:hAnsi="Symbol" w:hint="default"/>
        <w:sz w:val="20"/>
      </w:rPr>
    </w:lvl>
    <w:lvl w:ilvl="1" w:tplc="421ECDCA" w:tentative="1">
      <w:start w:val="1"/>
      <w:numFmt w:val="bullet"/>
      <w:lvlText w:val="o"/>
      <w:lvlJc w:val="left"/>
      <w:pPr>
        <w:tabs>
          <w:tab w:val="num" w:pos="1440"/>
        </w:tabs>
        <w:ind w:left="1440" w:hanging="360"/>
      </w:pPr>
      <w:rPr>
        <w:rFonts w:ascii="Courier New" w:hAnsi="Courier New" w:hint="default"/>
        <w:sz w:val="20"/>
      </w:rPr>
    </w:lvl>
    <w:lvl w:ilvl="2" w:tplc="43E65F16" w:tentative="1">
      <w:start w:val="1"/>
      <w:numFmt w:val="bullet"/>
      <w:lvlText w:val=""/>
      <w:lvlJc w:val="left"/>
      <w:pPr>
        <w:tabs>
          <w:tab w:val="num" w:pos="2160"/>
        </w:tabs>
        <w:ind w:left="2160" w:hanging="360"/>
      </w:pPr>
      <w:rPr>
        <w:rFonts w:ascii="Wingdings" w:hAnsi="Wingdings" w:hint="default"/>
        <w:sz w:val="20"/>
      </w:rPr>
    </w:lvl>
    <w:lvl w:ilvl="3" w:tplc="4ED48F20" w:tentative="1">
      <w:start w:val="1"/>
      <w:numFmt w:val="bullet"/>
      <w:lvlText w:val=""/>
      <w:lvlJc w:val="left"/>
      <w:pPr>
        <w:tabs>
          <w:tab w:val="num" w:pos="2880"/>
        </w:tabs>
        <w:ind w:left="2880" w:hanging="360"/>
      </w:pPr>
      <w:rPr>
        <w:rFonts w:ascii="Wingdings" w:hAnsi="Wingdings" w:hint="default"/>
        <w:sz w:val="20"/>
      </w:rPr>
    </w:lvl>
    <w:lvl w:ilvl="4" w:tplc="4CE2CF42" w:tentative="1">
      <w:start w:val="1"/>
      <w:numFmt w:val="bullet"/>
      <w:lvlText w:val=""/>
      <w:lvlJc w:val="left"/>
      <w:pPr>
        <w:tabs>
          <w:tab w:val="num" w:pos="3600"/>
        </w:tabs>
        <w:ind w:left="3600" w:hanging="360"/>
      </w:pPr>
      <w:rPr>
        <w:rFonts w:ascii="Wingdings" w:hAnsi="Wingdings" w:hint="default"/>
        <w:sz w:val="20"/>
      </w:rPr>
    </w:lvl>
    <w:lvl w:ilvl="5" w:tplc="B9185854" w:tentative="1">
      <w:start w:val="1"/>
      <w:numFmt w:val="bullet"/>
      <w:lvlText w:val=""/>
      <w:lvlJc w:val="left"/>
      <w:pPr>
        <w:tabs>
          <w:tab w:val="num" w:pos="4320"/>
        </w:tabs>
        <w:ind w:left="4320" w:hanging="360"/>
      </w:pPr>
      <w:rPr>
        <w:rFonts w:ascii="Wingdings" w:hAnsi="Wingdings" w:hint="default"/>
        <w:sz w:val="20"/>
      </w:rPr>
    </w:lvl>
    <w:lvl w:ilvl="6" w:tplc="E918CFF2" w:tentative="1">
      <w:start w:val="1"/>
      <w:numFmt w:val="bullet"/>
      <w:lvlText w:val=""/>
      <w:lvlJc w:val="left"/>
      <w:pPr>
        <w:tabs>
          <w:tab w:val="num" w:pos="5040"/>
        </w:tabs>
        <w:ind w:left="5040" w:hanging="360"/>
      </w:pPr>
      <w:rPr>
        <w:rFonts w:ascii="Wingdings" w:hAnsi="Wingdings" w:hint="default"/>
        <w:sz w:val="20"/>
      </w:rPr>
    </w:lvl>
    <w:lvl w:ilvl="7" w:tplc="F9361FB8" w:tentative="1">
      <w:start w:val="1"/>
      <w:numFmt w:val="bullet"/>
      <w:lvlText w:val=""/>
      <w:lvlJc w:val="left"/>
      <w:pPr>
        <w:tabs>
          <w:tab w:val="num" w:pos="5760"/>
        </w:tabs>
        <w:ind w:left="5760" w:hanging="360"/>
      </w:pPr>
      <w:rPr>
        <w:rFonts w:ascii="Wingdings" w:hAnsi="Wingdings" w:hint="default"/>
        <w:sz w:val="20"/>
      </w:rPr>
    </w:lvl>
    <w:lvl w:ilvl="8" w:tplc="3CEC90C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ECE9F"/>
    <w:multiLevelType w:val="hybridMultilevel"/>
    <w:tmpl w:val="92895C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344BEB9"/>
    <w:multiLevelType w:val="hybridMultilevel"/>
    <w:tmpl w:val="01DEC2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85E0A32"/>
    <w:multiLevelType w:val="singleLevel"/>
    <w:tmpl w:val="F1B2D6FE"/>
    <w:lvl w:ilvl="0">
      <w:start w:val="1"/>
      <w:numFmt w:val="upperRoman"/>
      <w:lvlText w:val="%1. "/>
      <w:legacy w:legacy="1" w:legacySpace="0" w:legacyIndent="360"/>
      <w:lvlJc w:val="left"/>
      <w:pPr>
        <w:ind w:left="360" w:hanging="360"/>
      </w:pPr>
      <w:rPr>
        <w:b w:val="0"/>
        <w:i w:val="0"/>
        <w:sz w:val="20"/>
      </w:rPr>
    </w:lvl>
  </w:abstractNum>
  <w:abstractNum w:abstractNumId="5" w15:restartNumberingAfterBreak="0">
    <w:nsid w:val="1A0912BF"/>
    <w:multiLevelType w:val="hybridMultilevel"/>
    <w:tmpl w:val="AE9E5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862DD"/>
    <w:multiLevelType w:val="hybridMultilevel"/>
    <w:tmpl w:val="12DE3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46F88"/>
    <w:multiLevelType w:val="hybridMultilevel"/>
    <w:tmpl w:val="2B501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26907"/>
    <w:multiLevelType w:val="hybridMultilevel"/>
    <w:tmpl w:val="CB68C9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41E94"/>
    <w:multiLevelType w:val="hybridMultilevel"/>
    <w:tmpl w:val="BA40A9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C83D6E"/>
    <w:multiLevelType w:val="hybridMultilevel"/>
    <w:tmpl w:val="B262E31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2502B4"/>
    <w:multiLevelType w:val="hybridMultilevel"/>
    <w:tmpl w:val="16EC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F2936"/>
    <w:multiLevelType w:val="hybridMultilevel"/>
    <w:tmpl w:val="CDF48A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74A2E"/>
    <w:multiLevelType w:val="hybridMultilevel"/>
    <w:tmpl w:val="AD02C59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3C37E1"/>
    <w:multiLevelType w:val="hybridMultilevel"/>
    <w:tmpl w:val="DC261F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CE28AA"/>
    <w:multiLevelType w:val="hybridMultilevel"/>
    <w:tmpl w:val="7898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7E3B5F"/>
    <w:multiLevelType w:val="hybridMultilevel"/>
    <w:tmpl w:val="502008C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0F669B1"/>
    <w:multiLevelType w:val="hybridMultilevel"/>
    <w:tmpl w:val="CFFEED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7D14DB"/>
    <w:multiLevelType w:val="hybridMultilevel"/>
    <w:tmpl w:val="8C1A5F9E"/>
    <w:lvl w:ilvl="0" w:tplc="2E0C0C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72A34"/>
    <w:multiLevelType w:val="hybridMultilevel"/>
    <w:tmpl w:val="8C0AE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D254A6"/>
    <w:multiLevelType w:val="hybridMultilevel"/>
    <w:tmpl w:val="77E4FCB4"/>
    <w:lvl w:ilvl="0" w:tplc="532AE57C">
      <w:start w:val="1"/>
      <w:numFmt w:val="bullet"/>
      <w:pStyle w:val="FGbulleted"/>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DBE3A2C"/>
    <w:multiLevelType w:val="hybridMultilevel"/>
    <w:tmpl w:val="1E1675D0"/>
    <w:lvl w:ilvl="0" w:tplc="934C4C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577819"/>
    <w:multiLevelType w:val="hybridMultilevel"/>
    <w:tmpl w:val="46302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51BE3"/>
    <w:multiLevelType w:val="hybridMultilevel"/>
    <w:tmpl w:val="667E5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A5AE4"/>
    <w:multiLevelType w:val="hybridMultilevel"/>
    <w:tmpl w:val="2F8EBD2C"/>
    <w:lvl w:ilvl="0" w:tplc="C48482E2">
      <w:start w:val="1"/>
      <w:numFmt w:val="bullet"/>
      <w:lvlText w:val=""/>
      <w:lvlJc w:val="left"/>
      <w:pPr>
        <w:tabs>
          <w:tab w:val="num" w:pos="720"/>
        </w:tabs>
        <w:ind w:left="720" w:hanging="360"/>
      </w:pPr>
      <w:rPr>
        <w:rFonts w:ascii="Symbol" w:hAnsi="Symbol" w:hint="default"/>
        <w:sz w:val="20"/>
      </w:rPr>
    </w:lvl>
    <w:lvl w:ilvl="1" w:tplc="A10CE726" w:tentative="1">
      <w:start w:val="1"/>
      <w:numFmt w:val="bullet"/>
      <w:lvlText w:val="o"/>
      <w:lvlJc w:val="left"/>
      <w:pPr>
        <w:tabs>
          <w:tab w:val="num" w:pos="1440"/>
        </w:tabs>
        <w:ind w:left="1440" w:hanging="360"/>
      </w:pPr>
      <w:rPr>
        <w:rFonts w:ascii="Courier New" w:hAnsi="Courier New" w:hint="default"/>
        <w:sz w:val="20"/>
      </w:rPr>
    </w:lvl>
    <w:lvl w:ilvl="2" w:tplc="2F0AF918" w:tentative="1">
      <w:start w:val="1"/>
      <w:numFmt w:val="bullet"/>
      <w:lvlText w:val=""/>
      <w:lvlJc w:val="left"/>
      <w:pPr>
        <w:tabs>
          <w:tab w:val="num" w:pos="2160"/>
        </w:tabs>
        <w:ind w:left="2160" w:hanging="360"/>
      </w:pPr>
      <w:rPr>
        <w:rFonts w:ascii="Wingdings" w:hAnsi="Wingdings" w:hint="default"/>
        <w:sz w:val="20"/>
      </w:rPr>
    </w:lvl>
    <w:lvl w:ilvl="3" w:tplc="8F983CD2" w:tentative="1">
      <w:start w:val="1"/>
      <w:numFmt w:val="bullet"/>
      <w:lvlText w:val=""/>
      <w:lvlJc w:val="left"/>
      <w:pPr>
        <w:tabs>
          <w:tab w:val="num" w:pos="2880"/>
        </w:tabs>
        <w:ind w:left="2880" w:hanging="360"/>
      </w:pPr>
      <w:rPr>
        <w:rFonts w:ascii="Wingdings" w:hAnsi="Wingdings" w:hint="default"/>
        <w:sz w:val="20"/>
      </w:rPr>
    </w:lvl>
    <w:lvl w:ilvl="4" w:tplc="CDEC6F9C" w:tentative="1">
      <w:start w:val="1"/>
      <w:numFmt w:val="bullet"/>
      <w:lvlText w:val=""/>
      <w:lvlJc w:val="left"/>
      <w:pPr>
        <w:tabs>
          <w:tab w:val="num" w:pos="3600"/>
        </w:tabs>
        <w:ind w:left="3600" w:hanging="360"/>
      </w:pPr>
      <w:rPr>
        <w:rFonts w:ascii="Wingdings" w:hAnsi="Wingdings" w:hint="default"/>
        <w:sz w:val="20"/>
      </w:rPr>
    </w:lvl>
    <w:lvl w:ilvl="5" w:tplc="43D4A4D4" w:tentative="1">
      <w:start w:val="1"/>
      <w:numFmt w:val="bullet"/>
      <w:lvlText w:val=""/>
      <w:lvlJc w:val="left"/>
      <w:pPr>
        <w:tabs>
          <w:tab w:val="num" w:pos="4320"/>
        </w:tabs>
        <w:ind w:left="4320" w:hanging="360"/>
      </w:pPr>
      <w:rPr>
        <w:rFonts w:ascii="Wingdings" w:hAnsi="Wingdings" w:hint="default"/>
        <w:sz w:val="20"/>
      </w:rPr>
    </w:lvl>
    <w:lvl w:ilvl="6" w:tplc="E1E6E852" w:tentative="1">
      <w:start w:val="1"/>
      <w:numFmt w:val="bullet"/>
      <w:lvlText w:val=""/>
      <w:lvlJc w:val="left"/>
      <w:pPr>
        <w:tabs>
          <w:tab w:val="num" w:pos="5040"/>
        </w:tabs>
        <w:ind w:left="5040" w:hanging="360"/>
      </w:pPr>
      <w:rPr>
        <w:rFonts w:ascii="Wingdings" w:hAnsi="Wingdings" w:hint="default"/>
        <w:sz w:val="20"/>
      </w:rPr>
    </w:lvl>
    <w:lvl w:ilvl="7" w:tplc="4F420180" w:tentative="1">
      <w:start w:val="1"/>
      <w:numFmt w:val="bullet"/>
      <w:lvlText w:val=""/>
      <w:lvlJc w:val="left"/>
      <w:pPr>
        <w:tabs>
          <w:tab w:val="num" w:pos="5760"/>
        </w:tabs>
        <w:ind w:left="5760" w:hanging="360"/>
      </w:pPr>
      <w:rPr>
        <w:rFonts w:ascii="Wingdings" w:hAnsi="Wingdings" w:hint="default"/>
        <w:sz w:val="20"/>
      </w:rPr>
    </w:lvl>
    <w:lvl w:ilvl="8" w:tplc="DD72F8D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A3A78"/>
    <w:multiLevelType w:val="hybridMultilevel"/>
    <w:tmpl w:val="AE2C5E16"/>
    <w:lvl w:ilvl="0" w:tplc="10088A38">
      <w:start w:val="1"/>
      <w:numFmt w:val="bullet"/>
      <w:lvlText w:val=""/>
      <w:lvlJc w:val="left"/>
      <w:pPr>
        <w:tabs>
          <w:tab w:val="num" w:pos="720"/>
        </w:tabs>
        <w:ind w:left="720" w:hanging="360"/>
      </w:pPr>
      <w:rPr>
        <w:rFonts w:ascii="Symbol" w:hAnsi="Symbol" w:hint="default"/>
        <w:sz w:val="20"/>
      </w:rPr>
    </w:lvl>
    <w:lvl w:ilvl="1" w:tplc="0AA475D8" w:tentative="1">
      <w:start w:val="1"/>
      <w:numFmt w:val="bullet"/>
      <w:lvlText w:val="o"/>
      <w:lvlJc w:val="left"/>
      <w:pPr>
        <w:tabs>
          <w:tab w:val="num" w:pos="1440"/>
        </w:tabs>
        <w:ind w:left="1440" w:hanging="360"/>
      </w:pPr>
      <w:rPr>
        <w:rFonts w:ascii="Courier New" w:hAnsi="Courier New" w:hint="default"/>
        <w:sz w:val="20"/>
      </w:rPr>
    </w:lvl>
    <w:lvl w:ilvl="2" w:tplc="3D9E54C4" w:tentative="1">
      <w:start w:val="1"/>
      <w:numFmt w:val="bullet"/>
      <w:lvlText w:val=""/>
      <w:lvlJc w:val="left"/>
      <w:pPr>
        <w:tabs>
          <w:tab w:val="num" w:pos="2160"/>
        </w:tabs>
        <w:ind w:left="2160" w:hanging="360"/>
      </w:pPr>
      <w:rPr>
        <w:rFonts w:ascii="Wingdings" w:hAnsi="Wingdings" w:hint="default"/>
        <w:sz w:val="20"/>
      </w:rPr>
    </w:lvl>
    <w:lvl w:ilvl="3" w:tplc="5F20D7FE" w:tentative="1">
      <w:start w:val="1"/>
      <w:numFmt w:val="bullet"/>
      <w:lvlText w:val=""/>
      <w:lvlJc w:val="left"/>
      <w:pPr>
        <w:tabs>
          <w:tab w:val="num" w:pos="2880"/>
        </w:tabs>
        <w:ind w:left="2880" w:hanging="360"/>
      </w:pPr>
      <w:rPr>
        <w:rFonts w:ascii="Wingdings" w:hAnsi="Wingdings" w:hint="default"/>
        <w:sz w:val="20"/>
      </w:rPr>
    </w:lvl>
    <w:lvl w:ilvl="4" w:tplc="DF88035C" w:tentative="1">
      <w:start w:val="1"/>
      <w:numFmt w:val="bullet"/>
      <w:lvlText w:val=""/>
      <w:lvlJc w:val="left"/>
      <w:pPr>
        <w:tabs>
          <w:tab w:val="num" w:pos="3600"/>
        </w:tabs>
        <w:ind w:left="3600" w:hanging="360"/>
      </w:pPr>
      <w:rPr>
        <w:rFonts w:ascii="Wingdings" w:hAnsi="Wingdings" w:hint="default"/>
        <w:sz w:val="20"/>
      </w:rPr>
    </w:lvl>
    <w:lvl w:ilvl="5" w:tplc="5094AB68" w:tentative="1">
      <w:start w:val="1"/>
      <w:numFmt w:val="bullet"/>
      <w:lvlText w:val=""/>
      <w:lvlJc w:val="left"/>
      <w:pPr>
        <w:tabs>
          <w:tab w:val="num" w:pos="4320"/>
        </w:tabs>
        <w:ind w:left="4320" w:hanging="360"/>
      </w:pPr>
      <w:rPr>
        <w:rFonts w:ascii="Wingdings" w:hAnsi="Wingdings" w:hint="default"/>
        <w:sz w:val="20"/>
      </w:rPr>
    </w:lvl>
    <w:lvl w:ilvl="6" w:tplc="37007EF0" w:tentative="1">
      <w:start w:val="1"/>
      <w:numFmt w:val="bullet"/>
      <w:lvlText w:val=""/>
      <w:lvlJc w:val="left"/>
      <w:pPr>
        <w:tabs>
          <w:tab w:val="num" w:pos="5040"/>
        </w:tabs>
        <w:ind w:left="5040" w:hanging="360"/>
      </w:pPr>
      <w:rPr>
        <w:rFonts w:ascii="Wingdings" w:hAnsi="Wingdings" w:hint="default"/>
        <w:sz w:val="20"/>
      </w:rPr>
    </w:lvl>
    <w:lvl w:ilvl="7" w:tplc="5BF67BFA" w:tentative="1">
      <w:start w:val="1"/>
      <w:numFmt w:val="bullet"/>
      <w:lvlText w:val=""/>
      <w:lvlJc w:val="left"/>
      <w:pPr>
        <w:tabs>
          <w:tab w:val="num" w:pos="5760"/>
        </w:tabs>
        <w:ind w:left="5760" w:hanging="360"/>
      </w:pPr>
      <w:rPr>
        <w:rFonts w:ascii="Wingdings" w:hAnsi="Wingdings" w:hint="default"/>
        <w:sz w:val="20"/>
      </w:rPr>
    </w:lvl>
    <w:lvl w:ilvl="8" w:tplc="C2A4A93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F27FD7"/>
    <w:multiLevelType w:val="hybridMultilevel"/>
    <w:tmpl w:val="8560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45387"/>
    <w:multiLevelType w:val="hybridMultilevel"/>
    <w:tmpl w:val="3DDC82DA"/>
    <w:lvl w:ilvl="0" w:tplc="81D8BC26">
      <w:start w:val="1"/>
      <w:numFmt w:val="decimal"/>
      <w:lvlText w:val="%1."/>
      <w:lvlJc w:val="left"/>
      <w:pPr>
        <w:ind w:left="360" w:hanging="360"/>
      </w:pPr>
      <w:rPr>
        <w:rFonts w:ascii="Calibri" w:eastAsia="Times New Roman" w:hAnsi="Calibri" w:cs="Cambria"/>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325D96"/>
    <w:multiLevelType w:val="multilevel"/>
    <w:tmpl w:val="9F669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EF34D6"/>
    <w:multiLevelType w:val="hybridMultilevel"/>
    <w:tmpl w:val="6E3A1EA2"/>
    <w:lvl w:ilvl="0" w:tplc="2E0C0C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C5D82"/>
    <w:multiLevelType w:val="hybridMultilevel"/>
    <w:tmpl w:val="2CB20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3954403">
    <w:abstractNumId w:val="20"/>
  </w:num>
  <w:num w:numId="2" w16cid:durableId="1688289550">
    <w:abstractNumId w:val="25"/>
    <w:lvlOverride w:ilvl="0">
      <w:lvl w:ilvl="0" w:tplc="10088A38">
        <w:numFmt w:val="bullet"/>
        <w:lvlText w:val=""/>
        <w:lvlJc w:val="left"/>
        <w:pPr>
          <w:tabs>
            <w:tab w:val="num" w:pos="720"/>
          </w:tabs>
          <w:ind w:left="720" w:hanging="360"/>
        </w:pPr>
        <w:rPr>
          <w:rFonts w:ascii="Wingdings" w:hAnsi="Wingdings" w:hint="default"/>
          <w:sz w:val="20"/>
        </w:rPr>
      </w:lvl>
    </w:lvlOverride>
  </w:num>
  <w:num w:numId="3" w16cid:durableId="1871450199">
    <w:abstractNumId w:val="24"/>
    <w:lvlOverride w:ilvl="0">
      <w:lvl w:ilvl="0" w:tplc="C48482E2">
        <w:numFmt w:val="bullet"/>
        <w:lvlText w:val=""/>
        <w:lvlJc w:val="left"/>
        <w:pPr>
          <w:tabs>
            <w:tab w:val="num" w:pos="720"/>
          </w:tabs>
          <w:ind w:left="720" w:hanging="360"/>
        </w:pPr>
        <w:rPr>
          <w:rFonts w:ascii="Wingdings" w:hAnsi="Wingdings" w:hint="default"/>
          <w:sz w:val="20"/>
        </w:rPr>
      </w:lvl>
    </w:lvlOverride>
  </w:num>
  <w:num w:numId="4" w16cid:durableId="511338361">
    <w:abstractNumId w:val="1"/>
    <w:lvlOverride w:ilvl="0">
      <w:lvl w:ilvl="0" w:tplc="1E40C932">
        <w:numFmt w:val="bullet"/>
        <w:lvlText w:val=""/>
        <w:lvlJc w:val="left"/>
        <w:pPr>
          <w:tabs>
            <w:tab w:val="num" w:pos="720"/>
          </w:tabs>
          <w:ind w:left="720" w:hanging="360"/>
        </w:pPr>
        <w:rPr>
          <w:rFonts w:ascii="Wingdings" w:hAnsi="Wingdings" w:hint="default"/>
          <w:sz w:val="20"/>
        </w:rPr>
      </w:lvl>
    </w:lvlOverride>
  </w:num>
  <w:num w:numId="5" w16cid:durableId="1638216588">
    <w:abstractNumId w:val="15"/>
  </w:num>
  <w:num w:numId="6" w16cid:durableId="834027886">
    <w:abstractNumId w:val="5"/>
  </w:num>
  <w:num w:numId="7" w16cid:durableId="1561935909">
    <w:abstractNumId w:val="22"/>
  </w:num>
  <w:num w:numId="8" w16cid:durableId="401416778">
    <w:abstractNumId w:val="11"/>
  </w:num>
  <w:num w:numId="9" w16cid:durableId="899170663">
    <w:abstractNumId w:val="16"/>
  </w:num>
  <w:num w:numId="10" w16cid:durableId="1316714713">
    <w:abstractNumId w:val="9"/>
  </w:num>
  <w:num w:numId="11" w16cid:durableId="1721200339">
    <w:abstractNumId w:val="17"/>
  </w:num>
  <w:num w:numId="12" w16cid:durableId="1589314801">
    <w:abstractNumId w:val="8"/>
  </w:num>
  <w:num w:numId="13" w16cid:durableId="1194071855">
    <w:abstractNumId w:val="0"/>
  </w:num>
  <w:num w:numId="14" w16cid:durableId="750080366">
    <w:abstractNumId w:val="2"/>
  </w:num>
  <w:num w:numId="15" w16cid:durableId="781730058">
    <w:abstractNumId w:val="3"/>
  </w:num>
  <w:num w:numId="16" w16cid:durableId="1628313847">
    <w:abstractNumId w:val="4"/>
    <w:lvlOverride w:ilvl="0">
      <w:startOverride w:val="1"/>
    </w:lvlOverride>
  </w:num>
  <w:num w:numId="17" w16cid:durableId="2054108707">
    <w:abstractNumId w:val="7"/>
  </w:num>
  <w:num w:numId="18" w16cid:durableId="238099980">
    <w:abstractNumId w:val="30"/>
  </w:num>
  <w:num w:numId="19" w16cid:durableId="2083867982">
    <w:abstractNumId w:val="6"/>
  </w:num>
  <w:num w:numId="20" w16cid:durableId="1825853537">
    <w:abstractNumId w:val="26"/>
  </w:num>
  <w:num w:numId="21" w16cid:durableId="1539927245">
    <w:abstractNumId w:val="10"/>
  </w:num>
  <w:num w:numId="22" w16cid:durableId="1043333343">
    <w:abstractNumId w:val="28"/>
  </w:num>
  <w:num w:numId="23" w16cid:durableId="285935359">
    <w:abstractNumId w:val="19"/>
  </w:num>
  <w:num w:numId="24" w16cid:durableId="215168930">
    <w:abstractNumId w:val="14"/>
  </w:num>
  <w:num w:numId="25" w16cid:durableId="216556151">
    <w:abstractNumId w:val="29"/>
  </w:num>
  <w:num w:numId="26" w16cid:durableId="837502981">
    <w:abstractNumId w:val="23"/>
  </w:num>
  <w:num w:numId="27" w16cid:durableId="683167350">
    <w:abstractNumId w:val="18"/>
  </w:num>
  <w:num w:numId="28" w16cid:durableId="1332104811">
    <w:abstractNumId w:val="27"/>
  </w:num>
  <w:num w:numId="29" w16cid:durableId="558371351">
    <w:abstractNumId w:val="12"/>
  </w:num>
  <w:num w:numId="30" w16cid:durableId="685328287">
    <w:abstractNumId w:val="21"/>
  </w:num>
  <w:num w:numId="31" w16cid:durableId="192926727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A4"/>
    <w:rsid w:val="00046314"/>
    <w:rsid w:val="000478DA"/>
    <w:rsid w:val="00087D8F"/>
    <w:rsid w:val="000A291D"/>
    <w:rsid w:val="000E56E0"/>
    <w:rsid w:val="000F2006"/>
    <w:rsid w:val="00135DCF"/>
    <w:rsid w:val="0013768E"/>
    <w:rsid w:val="001513A4"/>
    <w:rsid w:val="001603E8"/>
    <w:rsid w:val="001766A7"/>
    <w:rsid w:val="00187271"/>
    <w:rsid w:val="001B39DA"/>
    <w:rsid w:val="001F78D9"/>
    <w:rsid w:val="00245FF6"/>
    <w:rsid w:val="002B17BC"/>
    <w:rsid w:val="002B3072"/>
    <w:rsid w:val="002B4365"/>
    <w:rsid w:val="002D7682"/>
    <w:rsid w:val="00300DFF"/>
    <w:rsid w:val="00366C6B"/>
    <w:rsid w:val="003F27C2"/>
    <w:rsid w:val="00406238"/>
    <w:rsid w:val="00410510"/>
    <w:rsid w:val="00451A53"/>
    <w:rsid w:val="004904C0"/>
    <w:rsid w:val="004C1BAC"/>
    <w:rsid w:val="004D4D56"/>
    <w:rsid w:val="00525E36"/>
    <w:rsid w:val="00527656"/>
    <w:rsid w:val="005C626B"/>
    <w:rsid w:val="00615E28"/>
    <w:rsid w:val="00633B08"/>
    <w:rsid w:val="00687ECB"/>
    <w:rsid w:val="006E4142"/>
    <w:rsid w:val="007357C3"/>
    <w:rsid w:val="00764907"/>
    <w:rsid w:val="00771DE9"/>
    <w:rsid w:val="007A35B2"/>
    <w:rsid w:val="007C699D"/>
    <w:rsid w:val="0081270F"/>
    <w:rsid w:val="00815AFC"/>
    <w:rsid w:val="00823746"/>
    <w:rsid w:val="00852C48"/>
    <w:rsid w:val="00877D6B"/>
    <w:rsid w:val="00883135"/>
    <w:rsid w:val="00887CB3"/>
    <w:rsid w:val="008C3516"/>
    <w:rsid w:val="008C4572"/>
    <w:rsid w:val="008E1BCA"/>
    <w:rsid w:val="008F128E"/>
    <w:rsid w:val="00903689"/>
    <w:rsid w:val="0090661A"/>
    <w:rsid w:val="00907DA4"/>
    <w:rsid w:val="009353F8"/>
    <w:rsid w:val="00947F68"/>
    <w:rsid w:val="009862D4"/>
    <w:rsid w:val="0099382F"/>
    <w:rsid w:val="00A02E7E"/>
    <w:rsid w:val="00A13990"/>
    <w:rsid w:val="00A27F19"/>
    <w:rsid w:val="00AB3818"/>
    <w:rsid w:val="00AC5585"/>
    <w:rsid w:val="00AC6CDA"/>
    <w:rsid w:val="00AD4CDE"/>
    <w:rsid w:val="00AF03FD"/>
    <w:rsid w:val="00AF7DD6"/>
    <w:rsid w:val="00B12AA4"/>
    <w:rsid w:val="00B41D94"/>
    <w:rsid w:val="00B46A39"/>
    <w:rsid w:val="00B52A13"/>
    <w:rsid w:val="00B66379"/>
    <w:rsid w:val="00BB67F0"/>
    <w:rsid w:val="00BD2AA9"/>
    <w:rsid w:val="00BE50D1"/>
    <w:rsid w:val="00C00F7C"/>
    <w:rsid w:val="00C14AE4"/>
    <w:rsid w:val="00C81A3A"/>
    <w:rsid w:val="00CB5C26"/>
    <w:rsid w:val="00CC28D1"/>
    <w:rsid w:val="00D30F8A"/>
    <w:rsid w:val="00D716F5"/>
    <w:rsid w:val="00DE0DE2"/>
    <w:rsid w:val="00E361AD"/>
    <w:rsid w:val="00E92571"/>
    <w:rsid w:val="00EB00A7"/>
    <w:rsid w:val="00EB4527"/>
    <w:rsid w:val="00ED11F5"/>
    <w:rsid w:val="00ED124B"/>
    <w:rsid w:val="00F011D2"/>
    <w:rsid w:val="00F16BC1"/>
    <w:rsid w:val="00F46D16"/>
    <w:rsid w:val="00F6785D"/>
    <w:rsid w:val="00F74A14"/>
    <w:rsid w:val="00F77107"/>
    <w:rsid w:val="00FD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A6C02F"/>
  <w14:defaultImageDpi w14:val="300"/>
  <w15:chartTrackingRefBased/>
  <w15:docId w15:val="{224462F3-97C9-A148-B6B1-DE370341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BC"/>
    <w:rPr>
      <w:rFonts w:ascii="Calibri" w:eastAsia="Times New Roman" w:hAnsi="Calibri"/>
      <w:sz w:val="22"/>
    </w:rPr>
  </w:style>
  <w:style w:type="paragraph" w:styleId="Heading1">
    <w:name w:val="heading 1"/>
    <w:aliases w:val="FG Subheadings"/>
    <w:basedOn w:val="Normal"/>
    <w:next w:val="Normal"/>
    <w:link w:val="Heading1Char"/>
    <w:autoRedefine/>
    <w:uiPriority w:val="9"/>
    <w:qFormat/>
    <w:rsid w:val="0013768E"/>
    <w:pPr>
      <w:keepNext/>
      <w:spacing w:before="240" w:after="60"/>
      <w:outlineLvl w:val="0"/>
    </w:pPr>
    <w:rPr>
      <w:rFonts w:eastAsia="MS Gothic"/>
      <w:b/>
      <w:bCs/>
      <w:kern w:val="32"/>
      <w:sz w:val="24"/>
      <w:szCs w:val="24"/>
    </w:rPr>
  </w:style>
  <w:style w:type="paragraph" w:styleId="Heading2">
    <w:name w:val="heading 2"/>
    <w:basedOn w:val="Normal"/>
    <w:next w:val="Normal"/>
    <w:link w:val="Heading2Char"/>
    <w:uiPriority w:val="9"/>
    <w:semiHidden/>
    <w:unhideWhenUsed/>
    <w:qFormat/>
    <w:rsid w:val="009862D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17BC"/>
    <w:pPr>
      <w:tabs>
        <w:tab w:val="center" w:pos="4320"/>
        <w:tab w:val="right" w:pos="8640"/>
      </w:tabs>
    </w:pPr>
    <w:rPr>
      <w:sz w:val="18"/>
    </w:rPr>
  </w:style>
  <w:style w:type="character" w:customStyle="1" w:styleId="FooterChar">
    <w:name w:val="Footer Char"/>
    <w:link w:val="Footer"/>
    <w:uiPriority w:val="99"/>
    <w:rsid w:val="002B17BC"/>
    <w:rPr>
      <w:rFonts w:ascii="Calibri" w:eastAsia="Times New Roman" w:hAnsi="Calibri"/>
      <w:sz w:val="18"/>
    </w:rPr>
  </w:style>
  <w:style w:type="character" w:styleId="PageNumber">
    <w:name w:val="page number"/>
    <w:uiPriority w:val="99"/>
    <w:semiHidden/>
    <w:unhideWhenUsed/>
    <w:rsid w:val="00300DFF"/>
  </w:style>
  <w:style w:type="paragraph" w:customStyle="1" w:styleId="FG-TOPHEADING">
    <w:name w:val="FG-TOP HEADING"/>
    <w:basedOn w:val="Normal"/>
    <w:autoRedefine/>
    <w:qFormat/>
    <w:rsid w:val="00A27F19"/>
    <w:pPr>
      <w:spacing w:before="120" w:after="240" w:line="280" w:lineRule="exact"/>
    </w:pPr>
    <w:rPr>
      <w:rFonts w:cs="Calibri"/>
      <w:b/>
      <w:bCs/>
      <w:i/>
      <w:spacing w:val="4"/>
      <w:sz w:val="28"/>
      <w:szCs w:val="28"/>
    </w:rPr>
  </w:style>
  <w:style w:type="paragraph" w:customStyle="1" w:styleId="FG-BODY">
    <w:name w:val="FG-BODY"/>
    <w:basedOn w:val="Normal"/>
    <w:autoRedefine/>
    <w:qFormat/>
    <w:rsid w:val="0013768E"/>
    <w:pPr>
      <w:spacing w:before="240" w:after="240" w:line="260" w:lineRule="exact"/>
    </w:pPr>
  </w:style>
  <w:style w:type="character" w:customStyle="1" w:styleId="Heading1Char">
    <w:name w:val="Heading 1 Char"/>
    <w:aliases w:val="FG Subheadings Char"/>
    <w:link w:val="Heading1"/>
    <w:uiPriority w:val="9"/>
    <w:rsid w:val="0013768E"/>
    <w:rPr>
      <w:rFonts w:ascii="Calibri" w:eastAsia="MS Gothic" w:hAnsi="Calibri" w:cs="Times New Roman"/>
      <w:b/>
      <w:bCs/>
      <w:kern w:val="32"/>
      <w:sz w:val="24"/>
      <w:szCs w:val="24"/>
    </w:rPr>
  </w:style>
  <w:style w:type="paragraph" w:customStyle="1" w:styleId="MediumGrid21">
    <w:name w:val="Medium Grid 21"/>
    <w:uiPriority w:val="1"/>
    <w:rsid w:val="0013768E"/>
    <w:rPr>
      <w:rFonts w:ascii="Calibri" w:eastAsia="Times New Roman" w:hAnsi="Calibri"/>
      <w:sz w:val="22"/>
    </w:rPr>
  </w:style>
  <w:style w:type="paragraph" w:styleId="Header">
    <w:name w:val="header"/>
    <w:basedOn w:val="Normal"/>
    <w:link w:val="HeaderChar"/>
    <w:uiPriority w:val="99"/>
    <w:unhideWhenUsed/>
    <w:rsid w:val="00087D8F"/>
    <w:pPr>
      <w:tabs>
        <w:tab w:val="center" w:pos="4320"/>
        <w:tab w:val="right" w:pos="8640"/>
      </w:tabs>
    </w:pPr>
  </w:style>
  <w:style w:type="paragraph" w:customStyle="1" w:styleId="FGSubhead">
    <w:name w:val="FG_Subhead"/>
    <w:basedOn w:val="Heading1"/>
    <w:link w:val="FGSubheadChar"/>
    <w:autoRedefine/>
    <w:qFormat/>
    <w:rsid w:val="00B41D94"/>
  </w:style>
  <w:style w:type="character" w:customStyle="1" w:styleId="FGSubheadChar">
    <w:name w:val="FG_Subhead Char"/>
    <w:basedOn w:val="Heading1Char"/>
    <w:link w:val="FGSubhead"/>
    <w:rsid w:val="00B41D94"/>
    <w:rPr>
      <w:rFonts w:ascii="Calibri" w:eastAsia="MS Gothic" w:hAnsi="Calibri" w:cs="Times New Roman"/>
      <w:b/>
      <w:bCs/>
      <w:kern w:val="32"/>
      <w:sz w:val="24"/>
      <w:szCs w:val="24"/>
    </w:rPr>
  </w:style>
  <w:style w:type="character" w:customStyle="1" w:styleId="HeaderChar">
    <w:name w:val="Header Char"/>
    <w:link w:val="Header"/>
    <w:uiPriority w:val="99"/>
    <w:rsid w:val="00087D8F"/>
    <w:rPr>
      <w:rFonts w:ascii="Calibri" w:eastAsia="Times New Roman" w:hAnsi="Calibri"/>
      <w:sz w:val="22"/>
    </w:rPr>
  </w:style>
  <w:style w:type="paragraph" w:customStyle="1" w:styleId="FGbulleted">
    <w:name w:val="FG_bulleted"/>
    <w:basedOn w:val="Normal"/>
    <w:autoRedefine/>
    <w:qFormat/>
    <w:rsid w:val="00615E28"/>
    <w:pPr>
      <w:numPr>
        <w:numId w:val="1"/>
      </w:numPr>
      <w:tabs>
        <w:tab w:val="clear" w:pos="1800"/>
        <w:tab w:val="left" w:pos="720"/>
      </w:tabs>
      <w:spacing w:line="260" w:lineRule="exact"/>
      <w:ind w:left="720"/>
    </w:pPr>
    <w:rPr>
      <w:szCs w:val="22"/>
    </w:rPr>
  </w:style>
  <w:style w:type="character" w:styleId="Strong">
    <w:name w:val="Strong"/>
    <w:uiPriority w:val="22"/>
    <w:qFormat/>
    <w:rsid w:val="00615E28"/>
    <w:rPr>
      <w:b/>
      <w:bCs/>
    </w:rPr>
  </w:style>
  <w:style w:type="paragraph" w:styleId="ListParagraph">
    <w:name w:val="List Paragraph"/>
    <w:basedOn w:val="Normal"/>
    <w:uiPriority w:val="34"/>
    <w:qFormat/>
    <w:rsid w:val="00764907"/>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764907"/>
    <w:rPr>
      <w:rFonts w:ascii="Tahoma" w:hAnsi="Tahoma" w:cs="Tahoma"/>
      <w:sz w:val="16"/>
      <w:szCs w:val="16"/>
    </w:rPr>
  </w:style>
  <w:style w:type="character" w:customStyle="1" w:styleId="BalloonTextChar">
    <w:name w:val="Balloon Text Char"/>
    <w:link w:val="BalloonText"/>
    <w:uiPriority w:val="99"/>
    <w:semiHidden/>
    <w:rsid w:val="00764907"/>
    <w:rPr>
      <w:rFonts w:ascii="Tahoma" w:eastAsia="Times New Roman" w:hAnsi="Tahoma" w:cs="Tahoma"/>
      <w:sz w:val="16"/>
      <w:szCs w:val="16"/>
    </w:rPr>
  </w:style>
  <w:style w:type="character" w:customStyle="1" w:styleId="Heading2Char">
    <w:name w:val="Heading 2 Char"/>
    <w:link w:val="Heading2"/>
    <w:uiPriority w:val="9"/>
    <w:semiHidden/>
    <w:rsid w:val="009862D4"/>
    <w:rPr>
      <w:rFonts w:ascii="Cambria" w:eastAsia="Times New Roman" w:hAnsi="Cambria" w:cs="Times New Roman"/>
      <w:b/>
      <w:bCs/>
      <w:i/>
      <w:iCs/>
      <w:sz w:val="28"/>
      <w:szCs w:val="28"/>
    </w:rPr>
  </w:style>
  <w:style w:type="paragraph" w:styleId="Caption">
    <w:name w:val="caption"/>
    <w:basedOn w:val="Normal"/>
    <w:next w:val="Normal"/>
    <w:qFormat/>
    <w:rsid w:val="009862D4"/>
    <w:pPr>
      <w:ind w:left="360"/>
    </w:pPr>
    <w:rPr>
      <w:rFonts w:ascii="Arial" w:hAnsi="Arial" w:cs="Arial"/>
      <w:color w:val="000000"/>
      <w:sz w:val="44"/>
      <w:szCs w:val="44"/>
      <w14:shadow w14:blurRad="50800" w14:dist="38100" w14:dir="2700000" w14:sx="100000" w14:sy="100000" w14:kx="0" w14:ky="0" w14:algn="tl">
        <w14:srgbClr w14:val="000000">
          <w14:alpha w14:val="60000"/>
        </w14:srgbClr>
      </w14:shadow>
    </w:rPr>
  </w:style>
  <w:style w:type="paragraph" w:styleId="Title">
    <w:name w:val="Title"/>
    <w:basedOn w:val="Normal"/>
    <w:link w:val="TitleChar"/>
    <w:qFormat/>
    <w:rsid w:val="00C00F7C"/>
    <w:pPr>
      <w:jc w:val="center"/>
    </w:pPr>
    <w:rPr>
      <w:rFonts w:ascii="Arial Rounded MT Bold" w:eastAsia="Times" w:hAnsi="Arial Rounded MT Bold"/>
      <w:sz w:val="28"/>
    </w:rPr>
  </w:style>
  <w:style w:type="character" w:customStyle="1" w:styleId="TitleChar">
    <w:name w:val="Title Char"/>
    <w:link w:val="Title"/>
    <w:rsid w:val="00C00F7C"/>
    <w:rPr>
      <w:rFonts w:ascii="Arial Rounded MT Bold" w:eastAsia="Times" w:hAnsi="Arial Rounded MT Bold"/>
      <w:sz w:val="28"/>
    </w:rPr>
  </w:style>
  <w:style w:type="paragraph" w:styleId="NormalWeb">
    <w:name w:val="Normal (Web)"/>
    <w:basedOn w:val="Normal"/>
    <w:uiPriority w:val="99"/>
    <w:rsid w:val="00B66379"/>
    <w:pPr>
      <w:spacing w:before="100" w:beforeAutospacing="1" w:after="100" w:afterAutospacing="1"/>
    </w:pPr>
    <w:rPr>
      <w:rFonts w:ascii="Times New Roman" w:hAnsi="Times New Roman"/>
      <w:sz w:val="24"/>
      <w:szCs w:val="24"/>
    </w:rPr>
  </w:style>
  <w:style w:type="paragraph" w:customStyle="1" w:styleId="CM4">
    <w:name w:val="CM4"/>
    <w:basedOn w:val="Normal"/>
    <w:next w:val="Normal"/>
    <w:uiPriority w:val="99"/>
    <w:rsid w:val="008E1BCA"/>
    <w:pPr>
      <w:widowControl w:val="0"/>
      <w:autoSpaceDE w:val="0"/>
      <w:autoSpaceDN w:val="0"/>
      <w:adjustRightInd w:val="0"/>
    </w:pPr>
    <w:rPr>
      <w:rFonts w:ascii="SVDNGP+Arial-BoldItalicMT" w:hAnsi="SVDNGP+Arial-BoldItalicMT"/>
      <w:sz w:val="24"/>
      <w:szCs w:val="24"/>
    </w:rPr>
  </w:style>
  <w:style w:type="paragraph" w:customStyle="1" w:styleId="Default">
    <w:name w:val="Default"/>
    <w:rsid w:val="008E1BCA"/>
    <w:pPr>
      <w:widowControl w:val="0"/>
      <w:autoSpaceDE w:val="0"/>
      <w:autoSpaceDN w:val="0"/>
      <w:adjustRightInd w:val="0"/>
    </w:pPr>
    <w:rPr>
      <w:rFonts w:ascii="SVDNGP+Arial-BoldItalicMT" w:eastAsia="Times New Roman" w:hAnsi="SVDNGP+Arial-BoldItalicMT" w:cs="SVDNGP+Arial-BoldItalicMT"/>
      <w:color w:val="000000"/>
      <w:sz w:val="24"/>
      <w:szCs w:val="24"/>
    </w:rPr>
  </w:style>
  <w:style w:type="paragraph" w:customStyle="1" w:styleId="CM2">
    <w:name w:val="CM2"/>
    <w:basedOn w:val="Normal"/>
    <w:next w:val="Normal"/>
    <w:uiPriority w:val="99"/>
    <w:rsid w:val="000E56E0"/>
    <w:pPr>
      <w:widowControl w:val="0"/>
      <w:autoSpaceDE w:val="0"/>
      <w:autoSpaceDN w:val="0"/>
      <w:adjustRightInd w:val="0"/>
    </w:pPr>
    <w:rPr>
      <w:rFonts w:ascii="OFKLTR+Arial-BoldItalicMT" w:hAnsi="OFKLTR+Arial-BoldItalicMT"/>
      <w:sz w:val="24"/>
      <w:szCs w:val="24"/>
    </w:rPr>
  </w:style>
  <w:style w:type="paragraph" w:customStyle="1" w:styleId="CM1">
    <w:name w:val="CM1"/>
    <w:basedOn w:val="Normal"/>
    <w:next w:val="Normal"/>
    <w:uiPriority w:val="99"/>
    <w:rsid w:val="008C3516"/>
    <w:pPr>
      <w:widowControl w:val="0"/>
      <w:autoSpaceDE w:val="0"/>
      <w:autoSpaceDN w:val="0"/>
      <w:adjustRightInd w:val="0"/>
    </w:pPr>
    <w:rPr>
      <w:rFonts w:ascii="HAPWQJ+Arial-BoldItalicMT" w:hAnsi="HAPWQJ+Arial-BoldItalicMT"/>
      <w:sz w:val="24"/>
      <w:szCs w:val="24"/>
    </w:rPr>
  </w:style>
  <w:style w:type="paragraph" w:customStyle="1" w:styleId="text2">
    <w:name w:val="text2"/>
    <w:basedOn w:val="Normal"/>
    <w:rsid w:val="002B3072"/>
    <w:pPr>
      <w:spacing w:before="100" w:beforeAutospacing="1" w:after="100" w:afterAutospacing="1"/>
    </w:pPr>
    <w:rPr>
      <w:rFonts w:ascii="Times New Roman" w:hAnsi="Times New Roman"/>
      <w:sz w:val="20"/>
    </w:rPr>
  </w:style>
  <w:style w:type="character" w:customStyle="1" w:styleId="helplinesubheader1">
    <w:name w:val="helplinesubheader1"/>
    <w:rsid w:val="008C4572"/>
    <w:rPr>
      <w:rFonts w:ascii="Arial" w:hAnsi="Arial" w:cs="Arial" w:hint="default"/>
      <w:b/>
      <w:bCs/>
      <w:strike w:val="0"/>
      <w:dstrike w:val="0"/>
      <w:color w:val="663399"/>
      <w:sz w:val="21"/>
      <w:szCs w:val="21"/>
      <w:u w:val="none"/>
      <w:effect w:val="none"/>
    </w:rPr>
  </w:style>
  <w:style w:type="paragraph" w:styleId="FootnoteText">
    <w:name w:val="footnote text"/>
    <w:basedOn w:val="Normal"/>
    <w:link w:val="FootnoteTextChar"/>
    <w:uiPriority w:val="99"/>
    <w:unhideWhenUsed/>
    <w:rsid w:val="001513A4"/>
    <w:rPr>
      <w:rFonts w:ascii="Arial" w:eastAsia="Cambria" w:hAnsi="Arial"/>
      <w:sz w:val="20"/>
    </w:rPr>
  </w:style>
  <w:style w:type="character" w:customStyle="1" w:styleId="FootnoteTextChar">
    <w:name w:val="Footnote Text Char"/>
    <w:link w:val="FootnoteText"/>
    <w:uiPriority w:val="99"/>
    <w:rsid w:val="001513A4"/>
    <w:rPr>
      <w:rFonts w:ascii="Arial" w:eastAsia="Cambria" w:hAnsi="Arial"/>
    </w:rPr>
  </w:style>
  <w:style w:type="character" w:styleId="FootnoteReference">
    <w:name w:val="footnote reference"/>
    <w:uiPriority w:val="99"/>
    <w:unhideWhenUsed/>
    <w:rsid w:val="001513A4"/>
    <w:rPr>
      <w:vertAlign w:val="superscript"/>
    </w:rPr>
  </w:style>
  <w:style w:type="character" w:styleId="Hyperlink">
    <w:name w:val="Hyperlink"/>
    <w:uiPriority w:val="99"/>
    <w:unhideWhenUsed/>
    <w:rsid w:val="001513A4"/>
    <w:rPr>
      <w:color w:val="000C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0C9738F489BE40A21201359145AEF7" ma:contentTypeVersion="16" ma:contentTypeDescription="Create a new document." ma:contentTypeScope="" ma:versionID="2b51e609dedfde4eb72e55405869d97b">
  <xsd:schema xmlns:xsd="http://www.w3.org/2001/XMLSchema" xmlns:xs="http://www.w3.org/2001/XMLSchema" xmlns:p="http://schemas.microsoft.com/office/2006/metadata/properties" xmlns:ns2="6e5ecb04-16dd-445f-88b1-5e0145fd2ede" xmlns:ns3="da7ada5f-868c-4852-a361-edd4524ec662" targetNamespace="http://schemas.microsoft.com/office/2006/metadata/properties" ma:root="true" ma:fieldsID="1697995e520fbb99b4c0ca5c0c82d64e" ns2:_="" ns3:_="">
    <xsd:import namespace="6e5ecb04-16dd-445f-88b1-5e0145fd2ede"/>
    <xsd:import namespace="da7ada5f-868c-4852-a361-edd4524ec6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ecb04-16dd-445f-88b1-5e0145fd2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3a72a7-729d-435d-b3cf-793a27f4c76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ada5f-868c-4852-a361-edd4524ec6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7c74e8-20a8-48e7-b2d4-33eb74a39151}" ma:internalName="TaxCatchAll" ma:showField="CatchAllData" ma:web="da7ada5f-868c-4852-a361-edd4524ec6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341A1-C041-457C-B067-8E2FBC3FC294}">
  <ds:schemaRefs>
    <ds:schemaRef ds:uri="http://schemas.openxmlformats.org/officeDocument/2006/bibliography"/>
  </ds:schemaRefs>
</ds:datastoreItem>
</file>

<file path=customXml/itemProps2.xml><?xml version="1.0" encoding="utf-8"?>
<ds:datastoreItem xmlns:ds="http://schemas.openxmlformats.org/officeDocument/2006/customXml" ds:itemID="{2133A80C-F734-4001-BCC2-FBFE11306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ecb04-16dd-445f-88b1-5e0145fd2ede"/>
    <ds:schemaRef ds:uri="da7ada5f-868c-4852-a361-edd4524ec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40455-B217-4F55-A1B0-7897BE02A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Everyone</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space</dc:creator>
  <cp:keywords/>
  <cp:lastModifiedBy>Suzanne Lagoni</cp:lastModifiedBy>
  <cp:revision>3</cp:revision>
  <cp:lastPrinted>2014-03-28T17:29:00Z</cp:lastPrinted>
  <dcterms:created xsi:type="dcterms:W3CDTF">2025-07-09T15:37:00Z</dcterms:created>
  <dcterms:modified xsi:type="dcterms:W3CDTF">2025-07-09T15:38:00Z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d34311812d39ab9096d7ed5e8a90e69a6ffefe357afe2a958d4fc56c39ffed6a</vt:lpwstr>
  </property>
</Properties>
</file>